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8623300</wp:posOffset>
            </wp:positionV>
            <wp:extent cx="3225800" cy="508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0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</wp:posOffset>
            </wp:positionH>
            <wp:positionV relativeFrom="page">
              <wp:posOffset>925830</wp:posOffset>
            </wp:positionV>
            <wp:extent cx="572769" cy="828687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69" cy="8286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6310630</wp:posOffset>
            </wp:positionH>
            <wp:positionV relativeFrom="page">
              <wp:posOffset>848360</wp:posOffset>
            </wp:positionV>
            <wp:extent cx="709929" cy="90188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9929" cy="9018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</wp:posOffset>
            </wp:positionH>
            <wp:positionV relativeFrom="page">
              <wp:posOffset>838200</wp:posOffset>
            </wp:positionV>
            <wp:extent cx="6616700" cy="9271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27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6299200</wp:posOffset>
            </wp:positionH>
            <wp:positionV relativeFrom="page">
              <wp:posOffset>2273300</wp:posOffset>
            </wp:positionV>
            <wp:extent cx="723900" cy="254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6301740</wp:posOffset>
            </wp:positionH>
            <wp:positionV relativeFrom="page">
              <wp:posOffset>2273300</wp:posOffset>
            </wp:positionV>
            <wp:extent cx="265430" cy="256277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25627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9" w:history="1">
          <w:r>
            <w:rPr>
              <w:rStyle w:val="Hyperlink"/>
            </w:rPr>
            <w:t>Applied Computing and Informatics 14 (2018) 202–213</w:t>
          </w:r>
        </w:hyperlink>
      </w:r>
    </w:p>
    <w:p>
      <w:pPr>
        <w:autoSpaceDN w:val="0"/>
        <w:autoSpaceDE w:val="0"/>
        <w:widowControl/>
        <w:spacing w:line="162" w:lineRule="exact" w:before="386" w:after="0"/>
        <w:ind w:left="0" w:right="0" w:firstLine="0"/>
        <w:jc w:val="center"/>
      </w:pPr>
      <w:r>
        <w:rPr>
          <w:rFonts w:ascii="AdvPSUnv" w:hAnsi="AdvPSUnv" w:eastAsia="AdvPSUnv"/>
          <w:b w:val="0"/>
          <w:i w:val="0"/>
          <w:color w:val="000000"/>
          <w:sz w:val="16"/>
        </w:rPr>
        <w:t>Contents lists available at</w:t>
      </w:r>
      <w:r>
        <w:rPr>
          <w:rFonts w:ascii="AdvPSUnv" w:hAnsi="AdvPSUnv" w:eastAsia="AdvPSUnv"/>
          <w:b w:val="0"/>
          <w:i w:val="0"/>
          <w:color w:val="007FAD"/>
          <w:sz w:val="16"/>
        </w:rPr>
        <w:t xml:space="preserve"> </w:t>
      </w:r>
      <w:r>
        <w:rPr>
          <w:rFonts w:ascii="AdvPSUnv" w:hAnsi="AdvPSUnv" w:eastAsia="AdvPSUnv"/>
          <w:b w:val="0"/>
          <w:i w:val="0"/>
          <w:color w:val="007FAD"/>
          <w:sz w:val="16"/>
        </w:rPr>
        <w:hyperlink r:id="rId10" w:history="1">
          <w:r>
            <w:rPr>
              <w:rStyle w:val="Hyperlink"/>
            </w:rPr>
            <w:t>ScienceDirect</w:t>
          </w:r>
        </w:hyperlink>
      </w:r>
    </w:p>
    <w:p>
      <w:pPr>
        <w:autoSpaceDN w:val="0"/>
        <w:autoSpaceDE w:val="0"/>
        <w:widowControl/>
        <w:spacing w:line="514" w:lineRule="exact" w:before="88" w:after="0"/>
        <w:ind w:left="2736" w:right="2736" w:firstLine="0"/>
        <w:jc w:val="center"/>
      </w:pPr>
      <w:r>
        <w:rPr>
          <w:w w:val="101.59833090645927"/>
          <w:rFonts w:ascii="AdvGulli" w:hAnsi="AdvGulli" w:eastAsia="AdvGulli"/>
          <w:b w:val="0"/>
          <w:i w:val="0"/>
          <w:color w:val="000000"/>
          <w:sz w:val="28"/>
        </w:rPr>
        <w:t xml:space="preserve">Applied Computing and Informatics </w:t>
      </w:r>
      <w:r>
        <w:br/>
      </w:r>
      <w:r>
        <w:rPr>
          <w:rFonts w:ascii="AdvPSUnv" w:hAnsi="AdvPSUnv" w:eastAsia="AdvPSUnv"/>
          <w:b w:val="0"/>
          <w:i w:val="0"/>
          <w:color w:val="000000"/>
          <w:sz w:val="16"/>
        </w:rPr>
        <w:t xml:space="preserve">journal homepage: </w:t>
      </w:r>
      <w:r>
        <w:rPr>
          <w:rFonts w:ascii="AdvPSUnv" w:hAnsi="AdvPSUnv" w:eastAsia="AdvPSUnv"/>
          <w:b w:val="0"/>
          <w:i w:val="0"/>
          <w:color w:val="000000"/>
          <w:sz w:val="16"/>
        </w:rPr>
        <w:hyperlink r:id="rId11" w:history="1">
          <w:r>
            <w:rPr>
              <w:rStyle w:val="Hyperlink"/>
            </w:rPr>
            <w:t>www.sciencedirect.com</w:t>
          </w:r>
        </w:hyperlink>
      </w:r>
    </w:p>
    <w:p>
      <w:pPr>
        <w:autoSpaceDN w:val="0"/>
        <w:autoSpaceDE w:val="0"/>
        <w:widowControl/>
        <w:spacing w:line="236" w:lineRule="exact" w:before="404" w:after="0"/>
        <w:ind w:left="6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9"/>
        </w:rPr>
        <w:t>Original Article</w:t>
      </w:r>
    </w:p>
    <w:p>
      <w:pPr>
        <w:autoSpaceDN w:val="0"/>
        <w:autoSpaceDE w:val="0"/>
        <w:widowControl/>
        <w:spacing w:line="358" w:lineRule="exact" w:before="100" w:after="192"/>
        <w:ind w:left="6" w:right="3312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27"/>
        </w:rPr>
        <w:t xml:space="preserve">CAMeOnto: Context awareness meta ontology modeling </w:t>
      </w:r>
      <w:r>
        <w:rPr>
          <w:rFonts w:ascii="AdvGulli" w:hAnsi="AdvGulli" w:eastAsia="AdvGulli"/>
          <w:b w:val="0"/>
          <w:i w:val="0"/>
          <w:color w:val="000000"/>
          <w:sz w:val="21"/>
        </w:rPr>
        <w:t>Jose Aguilar</w:t>
      </w:r>
      <w:r>
        <w:rPr>
          <w:w w:val="101.74926122029622"/>
          <w:rFonts w:ascii="AdvCORRESAST" w:hAnsi="AdvCORRESAST" w:eastAsia="AdvCORRESAST"/>
          <w:b w:val="0"/>
          <w:i w:val="0"/>
          <w:color w:val="007FAD"/>
          <w:sz w:val="18"/>
        </w:rPr>
        <w:t>⇑</w:t>
      </w:r>
      <w:r>
        <w:rPr>
          <w:rFonts w:ascii="AdvGulli" w:hAnsi="AdvGulli" w:eastAsia="AdvGulli"/>
          <w:b w:val="0"/>
          <w:i w:val="0"/>
          <w:color w:val="000000"/>
          <w:sz w:val="21"/>
        </w:rPr>
        <w:t xml:space="preserve">, Marxjhony Jerez, Taniana Rodríguez </w:t>
      </w:r>
      <w:r>
        <w:br/>
      </w:r>
      <w:r>
        <w:rPr>
          <w:rFonts w:ascii="AdvGulli" w:hAnsi="AdvGulli" w:eastAsia="AdvGulli"/>
          <w:b w:val="0"/>
          <w:i w:val="0"/>
          <w:color w:val="000000"/>
          <w:sz w:val="13"/>
        </w:rPr>
        <w:t>CEMISID, Dpto. de Computación, Facultad de Ingeniería, Universidad de Los Andes, Mérida, Venezuela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75"/>
        <w:gridCol w:w="3475"/>
        <w:gridCol w:w="3475"/>
      </w:tblGrid>
      <w:tr>
        <w:trPr>
          <w:trHeight w:hRule="exact" w:val="646"/>
        </w:trPr>
        <w:tc>
          <w:tcPr>
            <w:tcW w:type="dxa" w:w="1166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98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16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1.599999999999909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70" w:after="0"/>
              <w:ind w:left="62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1086"/>
        </w:trPr>
        <w:tc>
          <w:tcPr>
            <w:tcW w:type="dxa" w:w="2664"/>
            <w:gridSpan w:val="2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576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Article history: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Received 12 May 2017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Revised 17 July 2017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Accepted 13 August 2017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Available online 22 August 2017</w:t>
            </w:r>
          </w:p>
        </w:tc>
        <w:tc>
          <w:tcPr>
            <w:tcW w:type="dxa" w:w="7738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626" w:right="2" w:firstLine="0"/>
              <w:jc w:val="both"/>
            </w:pP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 xml:space="preserve">In order to model a context and adapt it to any domain, it is necessary an ontology that captures generic 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>concepts to a higher level. The context model must provide mechanisms to extend the specific informa-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 xml:space="preserve">tion of a context in a hierarchical manner. In this paper, we propose CAMeOnto, an ontology with these 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 xml:space="preserve">characteristics, based on the principles of 5Ws: who, when, what, where and why. CAMeOnto is used by 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>CARMiCLOC, a reflective middleware for context-aware applications, and is instantiated in several case</w:t>
            </w:r>
          </w:p>
        </w:tc>
      </w:tr>
      <w:tr>
        <w:trPr>
          <w:trHeight w:hRule="exact" w:val="730"/>
        </w:trPr>
        <w:tc>
          <w:tcPr>
            <w:tcW w:type="dxa" w:w="2664"/>
            <w:gridSpan w:val="2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0" w:right="144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Context-awareness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Ontologies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Meta ontologies</w:t>
            </w:r>
          </w:p>
        </w:tc>
        <w:tc>
          <w:tcPr>
            <w:tcW w:type="dxa" w:w="773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626" w:right="0" w:firstLine="0"/>
              <w:jc w:val="left"/>
            </w:pP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 xml:space="preserve">studies, in order to test how CAMeOnto works correctly and can reason to infer information about the 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>context.</w:t>
            </w:r>
          </w:p>
          <w:p>
            <w:pPr>
              <w:autoSpaceDN w:val="0"/>
              <w:autoSpaceDE w:val="0"/>
              <w:widowControl/>
              <w:spacing w:line="186" w:lineRule="exact" w:before="12" w:after="0"/>
              <w:ind w:left="712" w:right="0" w:hanging="86"/>
              <w:jc w:val="left"/>
            </w:pPr>
            <w:r>
              <w:rPr>
                <w:w w:val="96.92340850830078"/>
                <w:rFonts w:ascii="AdvPSSym" w:hAnsi="AdvPSSym" w:eastAsia="AdvPSSym"/>
                <w:b w:val="0"/>
                <w:i w:val="0"/>
                <w:color w:val="000000"/>
                <w:sz w:val="15"/>
              </w:rPr>
              <w:t>�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 xml:space="preserve"> 2017 The Authors. Production and hosting by Elsevier B.V. on behalf of King Saud University. This is an 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>open access article under the CC BY-NC-ND license (</w:t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7FAD"/>
                <w:sz w:val="15"/>
              </w:rPr>
              <w:hyperlink r:id="rId12" w:history="1">
                <w:r>
                  <w:rPr>
                    <w:rStyle w:val="Hyperlink"/>
                  </w:rPr>
                  <w:t>http://creativecommons.org/licenses/by-nc-nd/4.0/</w:t>
                </w:r>
              </w:hyperlink>
            </w:r>
            <w:r>
              <w:rPr>
                <w:w w:val="96.92340850830078"/>
                <w:rFonts w:ascii="AdvGulli" w:hAnsi="AdvGulli" w:eastAsia="AdvGulli"/>
                <w:b w:val="0"/>
                <w:i w:val="0"/>
                <w:color w:val="000000"/>
                <w:sz w:val="15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56" w:lineRule="exact" w:before="4" w:after="138"/>
        <w:ind w:left="4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Context modeling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13"/>
        <w:gridCol w:w="5213"/>
      </w:tblGrid>
      <w:tr>
        <w:trPr>
          <w:trHeight w:hRule="exact" w:val="848"/>
        </w:trPr>
        <w:tc>
          <w:tcPr>
            <w:tcW w:type="dxa" w:w="3286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2" w:after="0"/>
              <w:ind w:left="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16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4" w:after="0"/>
              <w:ind w:left="0" w:right="2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presented in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[4,5]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, which present the emergent concept ‘‘Semantic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0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6"/>
        </w:rPr>
        <w:t>Web of Things” (SWoT)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[6,7]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 SWoT is the combination of five ele-</w:t>
      </w:r>
    </w:p>
    <w:p>
      <w:pPr>
        <w:sectPr>
          <w:pgSz w:w="11906" w:h="15874"/>
          <w:pgMar w:top="464" w:right="830" w:bottom="384" w:left="650" w:header="720" w:footer="720" w:gutter="0"/>
          <w:cols w:space="720" w:num="1" w:equalWidth="0"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 a smart environment, users want to be automatically pro-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vided with services. For that, it is required an appropriate contex-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tual information: user’s situation, location, time, devices existing 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environment, among other things. Nowadays, there are several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8" w:right="2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ments: human (such as users, service providers), machines (such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as computer), physical things (such as sensors or devices), abstract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things (such as data, information or services), and the working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environment (such as the Ad hoc network, the Sensor Network,</w:t>
      </w:r>
    </w:p>
    <w:p>
      <w:pPr>
        <w:sectPr>
          <w:type w:val="nextColumn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4" w:val="left"/>
        </w:tabs>
        <w:autoSpaceDE w:val="0"/>
        <w:widowControl/>
        <w:spacing w:line="196" w:lineRule="exact" w:before="0" w:after="12"/>
        <w:ind w:left="4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domains where it is required the modeling of the context, such as: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or the Web).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1" w:equalWidth="0"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" w:right="18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Internet of Things (IoT), Internet of Everything (IoE), Virtual Reality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(VR), Recommendation Systems, and Intelligent Transport Net-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works like Vehicular Ad hoc NETworks (VANET).</w:t>
      </w:r>
    </w:p>
    <w:p>
      <w:pPr>
        <w:autoSpaceDN w:val="0"/>
        <w:autoSpaceDE w:val="0"/>
        <w:widowControl/>
        <w:spacing w:line="210" w:lineRule="exact" w:before="0" w:after="0"/>
        <w:ind w:left="4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Different challenges exist in the area of the Context Awareness.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For example, in Intelligent Transport Systems (ITS) a VANET com-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ponent requires the identification of effective context information </w:t>
      </w:r>
      <w:r>
        <w:rPr>
          <w:rFonts w:ascii="AdvGulli" w:hAnsi="AdvGulli" w:eastAsia="AdvGulli"/>
          <w:b w:val="0"/>
          <w:i w:val="0"/>
          <w:color w:val="007FAD"/>
          <w:sz w:val="16"/>
        </w:rPr>
        <w:t>[1]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In VR, IoT and IoE the main challenges are the privacy and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lacks of modeling of social issues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[2,3]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0" w:after="0"/>
        <w:ind w:left="4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use of ontologies for expressing context is advantageous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because they can express the different characteristics of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text. Examples of context aware modeling based on Ontology are</w:t>
      </w:r>
    </w:p>
    <w:p>
      <w:pPr>
        <w:autoSpaceDN w:val="0"/>
        <w:autoSpaceDE w:val="0"/>
        <w:widowControl/>
        <w:spacing w:line="274" w:lineRule="exact" w:before="806" w:after="0"/>
        <w:ind w:left="92" w:right="0" w:firstLine="0"/>
        <w:jc w:val="left"/>
      </w:pPr>
      <w:r>
        <w:rPr>
          <w:rFonts w:ascii="AdvCORRESAST" w:hAnsi="AdvCORRESAST" w:eastAsia="AdvCORRESAST"/>
          <w:b w:val="0"/>
          <w:i w:val="0"/>
          <w:color w:val="000000"/>
          <w:sz w:val="15"/>
        </w:rPr>
        <w:t>⇑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Corresponding author at: EPN &amp; UTP, Ecuador.</w:t>
      </w:r>
    </w:p>
    <w:p>
      <w:pPr>
        <w:autoSpaceDN w:val="0"/>
        <w:tabs>
          <w:tab w:pos="228" w:val="left"/>
        </w:tabs>
        <w:autoSpaceDE w:val="0"/>
        <w:widowControl/>
        <w:spacing w:line="164" w:lineRule="exact" w:before="0" w:after="0"/>
        <w:ind w:left="4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E-mail addresses: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13" w:history="1">
          <w:r>
            <w:rPr>
              <w:rStyle w:val="Hyperlink"/>
            </w:rPr>
            <w:t>aguilar@ula.ve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(J. Aguilar),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14" w:history="1">
          <w:r>
            <w:rPr>
              <w:rStyle w:val="Hyperlink"/>
            </w:rPr>
            <w:t>marxjhony@ula.ve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(M. Jerez),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15" w:history="1">
          <w:r>
            <w:rPr>
              <w:rStyle w:val="Hyperlink"/>
            </w:rPr>
            <w:t>taniana@ula.ve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(T. Rodríguez).</w:t>
      </w:r>
    </w:p>
    <w:p>
      <w:pPr>
        <w:autoSpaceDN w:val="0"/>
        <w:autoSpaceDE w:val="0"/>
        <w:widowControl/>
        <w:spacing w:line="156" w:lineRule="exact" w:before="46" w:after="0"/>
        <w:ind w:left="4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Peer review under responsibility of King Saud University.</w:t>
      </w:r>
    </w:p>
    <w:p>
      <w:pPr>
        <w:autoSpaceDN w:val="0"/>
        <w:autoSpaceDE w:val="0"/>
        <w:widowControl/>
        <w:spacing w:line="202" w:lineRule="exact" w:before="620" w:after="0"/>
        <w:ind w:left="0" w:right="0" w:firstLine="0"/>
        <w:jc w:val="center"/>
      </w:pPr>
      <w:r>
        <w:rPr>
          <w:rFonts w:ascii="Helvetica" w:hAnsi="Helvetica" w:eastAsia="Helvetica"/>
          <w:b/>
          <w:i w:val="0"/>
          <w:color w:val="221F1F"/>
          <w:sz w:val="17"/>
        </w:rPr>
        <w:t>Production and hosting by Elsevier</w:t>
      </w:r>
    </w:p>
    <w:p>
      <w:pPr>
        <w:autoSpaceDN w:val="0"/>
        <w:autoSpaceDE w:val="0"/>
        <w:widowControl/>
        <w:spacing w:line="156" w:lineRule="exact" w:before="310" w:after="0"/>
        <w:ind w:left="4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9" w:history="1">
          <w:r>
            <w:rPr>
              <w:rStyle w:val="Hyperlink"/>
            </w:rPr>
            <w:t>http://dx.doi.org/10.1016/j.aci.2017.08.001</w:t>
          </w:r>
        </w:hyperlink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[8]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was presented CARMiCLOC, a reflective middleware for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context-aware applications in the cloud, which offers various ser-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vices for context-aware systems, among which is found the model-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ing. The context modeling is proposed using ontologies, because it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is a technique that gains force as a standard, due to its semantic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expressiveness and interoperability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[8]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In this way, in this work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we propose the modeling of the context ontology of CARMiCLOC.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Our ontology must be used by the services of CARMiCLOC to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represent the context, to reason about it, to be shared, among other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things, without the use of sophisticated tools and processes. This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ontology is called CAMeOnto, which is an ontology that allows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modeling of the context, so that it can be used by the set of ser-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vices of CARMiCLOC in order to allow the autonomy of the context-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aware applications, so that they can discover it, analyze it,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based on it, make decisions. Our ontology provides a simple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 modeling based on the 5Ws (who, when, what, where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why), with sufficient information about the context to reason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and learn from it.</w:t>
      </w:r>
    </w:p>
    <w:p>
      <w:pPr>
        <w:autoSpaceDN w:val="0"/>
        <w:autoSpaceDE w:val="0"/>
        <w:widowControl/>
        <w:spacing w:line="210" w:lineRule="exact" w:before="0" w:after="552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 organization of the paper is the following: Section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2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sents the relative works to this research, Section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3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presents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theoretical aspects, the Section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4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presents CAMeOnto, and finally,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Section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5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presents the results and the conclusions.</w:t>
      </w:r>
    </w:p>
    <w:p>
      <w:pPr>
        <w:sectPr>
          <w:type w:val="nextColumn"/>
          <w:pgSz w:w="11906" w:h="15874"/>
          <w:pgMar w:top="464" w:right="830" w:bottom="384" w:left="650" w:header="720" w:footer="720" w:gutter="0"/>
          <w:cols w:space="720" w:num="2" w:equalWidth="0"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4" w:right="3456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2210-8327/</w:t>
      </w:r>
      <w:r>
        <w:rPr>
          <w:rFonts w:ascii="AdvPSSym" w:hAnsi="AdvPSSym" w:eastAsia="AdvPSSym"/>
          <w:b w:val="0"/>
          <w:i w:val="0"/>
          <w:color w:val="000000"/>
          <w:sz w:val="13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2017 The Authors. Production and hosting by Elsevier B.V. on behalf of King Saud University. </w:t>
      </w:r>
      <w:r>
        <w:rPr>
          <w:rFonts w:ascii="AdvGulli" w:hAnsi="AdvGulli" w:eastAsia="AdvGulli"/>
          <w:b w:val="0"/>
          <w:i w:val="0"/>
          <w:color w:val="000000"/>
          <w:sz w:val="13"/>
        </w:rPr>
        <w:t>This is an open access article under the CC BY-NC-ND license (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).</w:t>
      </w:r>
    </w:p>
    <w:p>
      <w:pPr>
        <w:sectPr>
          <w:type w:val="continuous"/>
          <w:pgSz w:w="11906" w:h="15874"/>
          <w:pgMar w:top="464" w:right="830" w:bottom="384" w:left="650" w:header="720" w:footer="720" w:gutter="0"/>
          <w:cols w:space="720" w:num="1" w:equalWidth="0"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474"/>
        <w:gridCol w:w="3474"/>
        <w:gridCol w:w="3474"/>
      </w:tblGrid>
      <w:tr>
        <w:trPr>
          <w:trHeight w:hRule="exact" w:val="268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02" w:after="0"/>
              <w:ind w:left="1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2. Relative works</w:t>
            </w:r>
          </w:p>
        </w:tc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88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J. Aguilar et al. / Applied Computing and Informatics 14 (2018) 202–213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203</w:t>
            </w:r>
          </w:p>
        </w:tc>
      </w:tr>
      <w:tr>
        <w:trPr>
          <w:trHeight w:hRule="exact" w:val="504"/>
        </w:trPr>
        <w:tc>
          <w:tcPr>
            <w:tcW w:type="dxa" w:w="3474"/>
            <w:vMerge/>
            <w:tcBorders/>
          </w:tcPr>
          <w:p/>
        </w:tc>
        <w:tc>
          <w:tcPr>
            <w:tcW w:type="dxa" w:w="8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8" w:after="0"/>
              <w:ind w:left="3150" w:right="0" w:firstLine="234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In general, the models that have been presented in the previous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works are for specific domains, and are not oriented to be devel-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pgSz w:w="11906" w:h="15874"/>
          <w:pgMar w:top="466" w:right="634" w:bottom="476" w:left="850" w:header="720" w:footer="720" w:gutter="0"/>
          <w:cols w:space="720" w:num="1" w:equalWidth="0"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236" w:val="left"/>
        </w:tabs>
        <w:autoSpaceDE w:val="0"/>
        <w:widowControl/>
        <w:spacing w:line="202" w:lineRule="exact" w:before="0" w:after="0"/>
        <w:ind w:left="0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section, we will present the state of the art related to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 Aware Computing and the Context modeling.</w:t>
      </w:r>
    </w:p>
    <w:p>
      <w:pPr>
        <w:autoSpaceDN w:val="0"/>
        <w:autoSpaceDE w:val="0"/>
        <w:widowControl/>
        <w:spacing w:line="210" w:lineRule="exact" w:before="0" w:after="6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Alegre presents an investigation about the context-aware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systems and their applications, and illustrates how the systems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understand the situations, provide services and adaptive their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functionalities for very specific needs. Alegre presents different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aspects related to the state of the art of Context-Awareness Sys-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tems (CASs), for example: 1) the methodologies used for the devel-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opment of CASs, 2) the challenges and techniques to construct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CASs, 3) and the conceptualization of CASs. It also presents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directions and challenges that should be considered in the future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researches regarding context-aware computing. Especially, in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Engineering of the context aware systems, he defines the following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investigations: principles of design of the Human-Computer Inter-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210"/>
        </w:trPr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action,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Architectural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Patterns,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Paradigms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programming,</w:t>
            </w:r>
          </w:p>
        </w:tc>
      </w:tr>
    </w:tbl>
    <w:p>
      <w:pPr>
        <w:autoSpaceDN w:val="0"/>
        <w:autoSpaceDE w:val="0"/>
        <w:widowControl/>
        <w:spacing w:line="196" w:lineRule="exact" w:before="6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methodological supports, among others.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With respect to the Context modeling, Perera exposes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[10]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that there is not a standard for context modeling.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[9,10]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Alegre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and Perera, respectively, show the most common techniques used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for context modeling. Alegre exposes that each technique has some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advantage. For example, the ontology-based modeling allows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semantic reasoning, the expressiveness in the context representa-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tion, a strong validation, context sharing and the independent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utilization.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There are several works that have developed the modeling of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 through ontologies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[11,12,19]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 use of ontology allows,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according to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[11,4]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: 1) the reasoning using a very well defined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declarative semantic, 2) the knowledge sharing in dynamic sys-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tems and, 3) the interoperability.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[11]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Guermah implements a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framework of context-aware services. Guermah propose an ontol-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ogy, called CONON (CONtext ONtology), which has two levels.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first level is the services platform, with the general representation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of the context; and the second level is extensible and allows adding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other specific ontologies. Finally, the framework allows the adapta-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tion of services based on the WSMO (Web Service Modeling Ontol-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ogy)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[13]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They define the next set of classes: user, activity, service,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device, and environment.</w:t>
      </w:r>
    </w:p>
    <w:p>
      <w:pPr>
        <w:autoSpaceDN w:val="0"/>
        <w:autoSpaceDE w:val="0"/>
        <w:widowControl/>
        <w:spacing w:line="208" w:lineRule="exact" w:before="2" w:after="8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[14]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Skillen shows a user-centered ontology, and describes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 ontological modeling of the user profile for the customization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of context-aware applications, defining a method for capturing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and representing user profiles for changing environments.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classes that he defines are: user, time, context, activity and loca-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208"/>
        </w:trPr>
        <w:tc>
          <w:tcPr>
            <w:tcW w:type="dxa" w:w="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tion.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In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>[12]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,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Naqvi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presents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mobile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context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awareness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approach in a cloud, and an ontology where its main entities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are the user, the platform and the service that is instantiated.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It is deployed on a middleware that is defined as a Platform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as a Service (PaaS).</w:t>
      </w:r>
    </w:p>
    <w:p>
      <w:pPr>
        <w:autoSpaceDN w:val="0"/>
        <w:autoSpaceDE w:val="0"/>
        <w:widowControl/>
        <w:spacing w:line="210" w:lineRule="exact" w:before="0" w:after="6"/>
        <w:ind w:left="0" w:right="178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Zhongu et al. present a Meta Context Ontology Model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(MCOnt), where the context is divided in three categories: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internal context (it describes the user personal information, prefer-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ences and emotional states, provided directly from the user),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external context (it is the user-physical and environmental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text) and the boundary context (it represents the information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related to users’ task-related activities and services). They use a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three layer hierarchical approach to describe this meta-ontology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[4]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 MCOnt have three advantages: 1. Ontologies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pragmatically organized in a modular manner, the modularity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facilitates the maintaining and updating of the context ontology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08"/>
        </w:trPr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model.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2.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multi-dimensional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submodels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strengthen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semantic integrity of the whole context ontology model. 3. Each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part of the internal model in MCOnt is a higher concept abstraction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for a generic context. Nevertheless, this work lacks of the definition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of the relation between user situation and the services.</w:t>
      </w:r>
    </w:p>
    <w:p>
      <w:pPr>
        <w:sectPr>
          <w:type w:val="continuous"/>
          <w:pgSz w:w="11906" w:h="15874"/>
          <w:pgMar w:top="466" w:right="634" w:bottom="476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oped as services. These ontologies have not been defined for an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environment on which services can be executed about the context,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for applications that require it. In particular, the ontology proposed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article allows the autonomous behavior of context-aware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applications, such that they can reason about the context, discover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context, among other things. In this sense, it is a general ontol-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ogy, which allows the modeling of any environment. Our ontology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is of general domain, to be used by CARMiCLOC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[8,17]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which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part of its knowledge base, in a way that can be used as a knowl-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edge service.</w:t>
      </w:r>
    </w:p>
    <w:p>
      <w:pPr>
        <w:autoSpaceDN w:val="0"/>
        <w:autoSpaceDE w:val="0"/>
        <w:widowControl/>
        <w:spacing w:line="196" w:lineRule="exact" w:before="256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3. Theoretical framework</w:t>
      </w:r>
    </w:p>
    <w:p>
      <w:pPr>
        <w:autoSpaceDN w:val="0"/>
        <w:autoSpaceDE w:val="0"/>
        <w:widowControl/>
        <w:spacing w:line="192" w:lineRule="exact" w:before="226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3.1. Context-aware system (CAS)</w:t>
      </w:r>
    </w:p>
    <w:p>
      <w:pPr>
        <w:autoSpaceDN w:val="0"/>
        <w:tabs>
          <w:tab w:pos="412" w:val="left"/>
        </w:tabs>
        <w:autoSpaceDE w:val="0"/>
        <w:widowControl/>
        <w:spacing w:line="210" w:lineRule="exact" w:before="210" w:after="0"/>
        <w:ind w:left="178" w:right="0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section, we present several definitions: </w:t>
      </w:r>
      <w:r>
        <w:br/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Dey expresses that for the computation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: ‘‘Context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is any information that can be used to characterize the situation of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 entity. An entity is a person, place or object that is considered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relevant to the interaction between a user and an application.”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 Aware: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According to Dey, a context-aware system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‘‘provides relevant information and/or services to the user, where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relevance depends on the user’s tasks”.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Interaction with a Context Awareness System: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it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defined in the executions and configurations. The execution refers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to the actions/behaviors of the system in a specific situation (e.g.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silence the phone when someone is sleeping). The second refers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to the adjustment of actions/behaviors that the system may have.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These interactions can be active or passive.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Context Information Life Cycle: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Contexts have a life cycle,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which defines where data are generated and where are consumed.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life cycle, context awareness can be seen as a service, called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by some authors as Context-as-a-Service (CXaaS) (see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1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:</w:t>
      </w:r>
    </w:p>
    <w:p>
      <w:pPr>
        <w:autoSpaceDN w:val="0"/>
        <w:autoSpaceDE w:val="0"/>
        <w:widowControl/>
        <w:spacing w:line="256" w:lineRule="exact" w:before="276" w:after="0"/>
        <w:ind w:left="410" w:right="20" w:hanging="144"/>
        <w:jc w:val="both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Acquisition of context. The techniques used to acquire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 can be varied, based on who is responsible, the frequency,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source, the process of acquisition, the type of sensor, among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other things.</w:t>
      </w:r>
    </w:p>
    <w:p>
      <w:pPr>
        <w:autoSpaceDN w:val="0"/>
        <w:autoSpaceDE w:val="0"/>
        <w:widowControl/>
        <w:spacing w:line="242" w:lineRule="exact" w:before="80" w:after="0"/>
        <w:ind w:left="410" w:right="20" w:hanging="144"/>
        <w:jc w:val="both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Context Modeling. The context modeling is also widely referred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to as context representation. Context models can be static or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dynamic. In addition, they may have several states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: ready,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running, suspending, resuming, expired, and terminated. There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are different modeling techniques which are described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40" w:lineRule="auto" w:before="794" w:after="0"/>
        <w:ind w:left="7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4760" cy="19024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902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1664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Context life cycle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[9]</w:t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466" w:right="634" w:bottom="476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18" w:val="left"/>
        </w:tabs>
        <w:autoSpaceDE w:val="0"/>
        <w:widowControl/>
        <w:spacing w:line="156" w:lineRule="exact" w:before="0" w:after="23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204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J. Aguilar et al. / Applied Computing and Informatics 14 (2018) 202–213</w:t>
      </w:r>
    </w:p>
    <w:p>
      <w:pPr>
        <w:sectPr>
          <w:pgSz w:w="11906" w:h="15874"/>
          <w:pgMar w:top="468" w:right="830" w:bottom="384" w:left="654" w:header="720" w:footer="720" w:gutter="0"/>
          <w:cols w:space="720" w:num="1" w:equalWidth="0"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88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Reasoning of the Context. The reasoning of the Context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defined as a method to deduce new knowledge from the con-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6"/>
        </w:rPr>
        <w:t>text. It can also be defined as a process for deriving high-level</w:t>
      </w: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10"/>
        <w:ind w:left="178" w:right="3744" w:firstLine="2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 xml:space="preserve">Table 1 </w:t>
      </w:r>
      <w:r>
        <w:br/>
      </w: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CARMiCLOC services.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2605"/>
        <w:gridCol w:w="2605"/>
        <w:gridCol w:w="2605"/>
        <w:gridCol w:w="2605"/>
      </w:tblGrid>
      <w:tr>
        <w:trPr>
          <w:trHeight w:hRule="exact" w:val="224"/>
        </w:trPr>
        <w:tc>
          <w:tcPr>
            <w:tcW w:type="dxa" w:w="406"/>
            <w:tcBorders>
              <w:top w:sz="26.399999999999977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ID</w:t>
            </w:r>
          </w:p>
        </w:tc>
        <w:tc>
          <w:tcPr>
            <w:tcW w:type="dxa" w:w="1220"/>
            <w:tcBorders>
              <w:top w:sz="26.399999999999977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offered</w:t>
            </w:r>
          </w:p>
        </w:tc>
        <w:tc>
          <w:tcPr>
            <w:tcW w:type="dxa" w:w="680"/>
            <w:tcBorders>
              <w:top w:sz="26.399999999999977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74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Intern/</w:t>
            </w:r>
          </w:p>
        </w:tc>
        <w:tc>
          <w:tcPr>
            <w:tcW w:type="dxa" w:w="2716"/>
            <w:tcBorders>
              <w:top w:sz="26.399999999999977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9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Description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nextColumn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7196" w:val="left"/>
        </w:tabs>
        <w:autoSpaceDE w:val="0"/>
        <w:widowControl/>
        <w:spacing w:line="196" w:lineRule="exact" w:before="0" w:after="14"/>
        <w:ind w:left="23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contexts from a set of contexts. The reasoning requires to solve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extern</w:t>
      </w: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6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6"/>
        </w:rPr>
        <w:t>two characteristics of the context: the imperfection (i.e., it 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.99999999999994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1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unknown,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ambiguous,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imprecise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or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erroneous)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196" w:lineRule="exact" w:before="8" w:after="0"/>
        <w:ind w:left="23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uncertainty.</w:t>
      </w:r>
    </w:p>
    <w:p>
      <w:pPr>
        <w:autoSpaceDN w:val="0"/>
        <w:autoSpaceDE w:val="0"/>
        <w:widowControl/>
        <w:spacing w:line="306" w:lineRule="exact" w:before="14" w:after="0"/>
        <w:ind w:left="232" w:right="144" w:hanging="144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Distribution of the Context. The two methods used for context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distribution are: a) by inquiry. The user requests the context,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such that the context management system answers to that</w:t>
      </w: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2605"/>
        <w:gridCol w:w="2605"/>
        <w:gridCol w:w="2605"/>
        <w:gridCol w:w="2605"/>
      </w:tblGrid>
      <w:tr>
        <w:trPr>
          <w:trHeight w:hRule="exact" w:val="206"/>
        </w:trPr>
        <w:tc>
          <w:tcPr>
            <w:tcW w:type="dxa" w:w="446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1</w:t>
            </w:r>
          </w:p>
        </w:tc>
        <w:tc>
          <w:tcPr>
            <w:tcW w:type="dxa" w:w="1260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</w:t>
            </w:r>
          </w:p>
        </w:tc>
        <w:tc>
          <w:tcPr>
            <w:tcW w:type="dxa" w:w="600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I, E (B)</w:t>
            </w:r>
          </w:p>
        </w:tc>
        <w:tc>
          <w:tcPr>
            <w:tcW w:type="dxa" w:w="2716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the aggregation and</w:t>
            </w:r>
          </w:p>
        </w:tc>
      </w:tr>
      <w:tr>
        <w:trPr>
          <w:trHeight w:hRule="exact" w:val="184"/>
        </w:trPr>
        <w:tc>
          <w:tcPr>
            <w:tcW w:type="dxa" w:w="4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64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2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acquisition/pre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4" w:after="0"/>
              <w:ind w:left="11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I, E</w:t>
            </w:r>
          </w:p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filtering of data, the discovery and</w:t>
            </w:r>
          </w:p>
        </w:tc>
      </w:tr>
      <w:tr>
        <w:trPr>
          <w:trHeight w:hRule="exact" w:val="172"/>
        </w:trPr>
        <w:tc>
          <w:tcPr>
            <w:tcW w:type="dxa" w:w="260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configuration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annotation of the context</w:t>
            </w:r>
          </w:p>
        </w:tc>
      </w:tr>
      <w:tr>
        <w:trPr>
          <w:trHeight w:hRule="exact" w:val="176"/>
        </w:trPr>
        <w:tc>
          <w:tcPr>
            <w:tcW w:type="dxa" w:w="260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 modeling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7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knowledge</w:t>
            </w:r>
          </w:p>
        </w:tc>
      </w:tr>
    </w:tbl>
    <w:p>
      <w:pPr>
        <w:autoSpaceDN w:val="0"/>
        <w:autoSpaceDE w:val="0"/>
        <w:widowControl/>
        <w:spacing w:line="166" w:lineRule="exact" w:before="0" w:after="16"/>
        <w:ind w:left="2582" w:right="144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management (Model), data storage, </w:t>
      </w:r>
      <w:r>
        <w:br/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context sharing and configuration at run </w:t>
      </w:r>
      <w:r>
        <w:br/>
      </w:r>
      <w:r>
        <w:rPr>
          <w:rFonts w:ascii="AdvGulli" w:hAnsi="AdvGulli" w:eastAsia="AdvGulli"/>
          <w:b w:val="0"/>
          <w:i w:val="0"/>
          <w:color w:val="000000"/>
          <w:sz w:val="13"/>
        </w:rPr>
        <w:t>time</w:t>
      </w:r>
    </w:p>
    <w:p>
      <w:pPr>
        <w:sectPr>
          <w:type w:val="nextColumn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5.99999999999994" w:type="dxa"/>
      </w:tblPr>
      <w:tblGrid>
        <w:gridCol w:w="2084"/>
        <w:gridCol w:w="2084"/>
        <w:gridCol w:w="2084"/>
        <w:gridCol w:w="2084"/>
        <w:gridCol w:w="2084"/>
      </w:tblGrid>
      <w:tr>
        <w:trPr>
          <w:trHeight w:hRule="exact" w:val="150"/>
        </w:trPr>
        <w:tc>
          <w:tcPr>
            <w:tcW w:type="dxa" w:w="4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126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query. b) by Subscription, also called publication.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3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 reasoning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I, 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management and</w:t>
            </w:r>
          </w:p>
        </w:tc>
      </w:tr>
      <w:tr>
        <w:trPr>
          <w:trHeight w:hRule="exact" w:val="184"/>
        </w:trPr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1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inference of knowledge, event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856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3"/>
        </w:rPr>
        <w:t>management and data fusion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2084"/>
        <w:gridCol w:w="2084"/>
        <w:gridCol w:w="2084"/>
        <w:gridCol w:w="2084"/>
        <w:gridCol w:w="2084"/>
      </w:tblGrid>
      <w:tr>
        <w:trPr>
          <w:trHeight w:hRule="exact" w:val="170"/>
        </w:trPr>
        <w:tc>
          <w:tcPr>
            <w:tcW w:type="dxa" w:w="5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78" w:after="0"/>
              <w:ind w:left="16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3.2. CARMiCLOC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E(A)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the dissemination of</w:t>
            </w:r>
          </w:p>
        </w:tc>
      </w:tr>
      <w:tr>
        <w:trPr>
          <w:trHeight w:hRule="exact" w:val="154"/>
        </w:trPr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distribution</w:t>
            </w:r>
          </w:p>
        </w:tc>
        <w:tc>
          <w:tcPr>
            <w:tcW w:type="dxa" w:w="2084"/>
            <w:vMerge/>
            <w:tcBorders/>
          </w:tcPr>
          <w:p/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1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the context and services</w:t>
            </w:r>
          </w:p>
        </w:tc>
      </w:tr>
      <w:tr>
        <w:trPr>
          <w:trHeight w:hRule="exact" w:val="188"/>
        </w:trPr>
        <w:tc>
          <w:tcPr>
            <w:tcW w:type="dxa" w:w="5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7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CARMiCLOC is a context-aware reflective middleware, based on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5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Quality of context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I, E(B)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the validation and</w:t>
            </w:r>
          </w:p>
        </w:tc>
      </w:tr>
      <w:tr>
        <w:trPr>
          <w:trHeight w:hRule="exact" w:val="158"/>
        </w:trPr>
        <w:tc>
          <w:tcPr>
            <w:tcW w:type="dxa" w:w="2084"/>
            <w:vMerge/>
            <w:tcBorders/>
          </w:tcPr>
          <w:p/>
        </w:tc>
        <w:tc>
          <w:tcPr>
            <w:tcW w:type="dxa" w:w="2084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(QoC)</w:t>
            </w:r>
          </w:p>
        </w:tc>
        <w:tc>
          <w:tcPr>
            <w:tcW w:type="dxa" w:w="2084"/>
            <w:vMerge/>
            <w:tcBorders/>
          </w:tcPr>
          <w:p/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resolution of the conflicts of the context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 autonomic computing. In general, CARMiCLOC provides accu-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rate services that are required for the management of the context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life cycle based on the classical model of autonomic computing,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which consist in a MAPE-K loop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[28]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with a set of services for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Monitoring the context, a set of services for Analyzing the context,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 set of services to plan actions on the Context-Aware Applications,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and a set of services to execute these actions, but these services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require a knowledge database (K) that is presented in this work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as an ontology (see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2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Specifically, CARMiCLOC incorporates seven services for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context management, the services can be provided internally (I)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(required by the same CARMiCLOC services) or called indepen-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dently from external services (E). CARMiCLOC Services may be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sumed by Context-aware Applications and Not Context-Aware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Applications.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Table 1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the services provided by CARMiCLOC.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4"/>
        <w:jc w:val="both"/>
      </w:pPr>
      <w:r>
        <w:rPr>
          <w:rFonts w:ascii="AdvGulli" w:hAnsi="AdvGulli" w:eastAsia="AdvGulli"/>
          <w:b w:val="0"/>
          <w:i w:val="0"/>
          <w:color w:val="007FAD"/>
          <w:sz w:val="16"/>
        </w:rPr>
        <w:t>Fig. 2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the MAPE architecture of CARMiCLOC. At the bot-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tom of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2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is the Middleware Base level, where the context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and sensors are deployed. The context is discovered using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Se1 service (M), which filters and preconfigures the data. The Se2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Service creates the model of context (A), which is stored in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Knowledge base (K) that will be accessed by the MAPE cycle. Se3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Service allows the reasoning over K, in order to infer information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about the context (P). The rest of the services (Se4, Se5, Se7, Se8)</w:t>
      </w: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3.99999999999977" w:type="dxa"/>
      </w:tblPr>
      <w:tblGrid>
        <w:gridCol w:w="2605"/>
        <w:gridCol w:w="2605"/>
        <w:gridCol w:w="2605"/>
        <w:gridCol w:w="2605"/>
      </w:tblGrid>
      <w:tr>
        <w:trPr>
          <w:trHeight w:hRule="exact" w:val="168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6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 security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6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7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the security and</w:t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0" w:right="192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3"/>
        </w:rPr>
        <w:t>privacy of the user, application and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55" w:type="dxa"/>
      </w:tblPr>
      <w:tblGrid>
        <w:gridCol w:w="3474"/>
        <w:gridCol w:w="3474"/>
        <w:gridCol w:w="3474"/>
      </w:tblGrid>
      <w:tr>
        <w:trPr>
          <w:trHeight w:hRule="exact" w:val="208"/>
        </w:trPr>
        <w:tc>
          <w:tcPr>
            <w:tcW w:type="dxa" w:w="44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0" w:right="7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9"/>
              </w:rPr>
              <w:t>7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Context service</w:t>
            </w:r>
          </w:p>
        </w:tc>
        <w:tc>
          <w:tcPr>
            <w:tcW w:type="dxa" w:w="3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47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 in charge of the management of</w:t>
            </w:r>
          </w:p>
        </w:tc>
      </w:tr>
      <w:tr>
        <w:trPr>
          <w:trHeight w:hRule="exact" w:val="258"/>
        </w:trPr>
        <w:tc>
          <w:tcPr>
            <w:tcW w:type="dxa" w:w="3474"/>
            <w:vMerge/>
            <w:tcBorders>
              <w:bottom w:sz="4.0" w:val="single" w:color="#000000"/>
            </w:tcBorders>
          </w:tcPr>
          <w:p/>
        </w:tc>
        <w:tc>
          <w:tcPr>
            <w:tcW w:type="dxa" w:w="14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management</w:t>
            </w:r>
          </w:p>
        </w:tc>
        <w:tc>
          <w:tcPr>
            <w:tcW w:type="dxa" w:w="30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7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services of the context</w:t>
            </w:r>
          </w:p>
        </w:tc>
      </w:tr>
    </w:tbl>
    <w:p>
      <w:pPr>
        <w:autoSpaceDN w:val="0"/>
        <w:autoSpaceDE w:val="0"/>
        <w:widowControl/>
        <w:spacing w:line="208" w:lineRule="exact" w:before="370" w:after="0"/>
        <w:ind w:left="17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are specific services about the quality, security, among other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things, of the context, offered by CARMiCLOC.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One important aspect of CARMiCLOC is that it allows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 switching using the services that it has implemented. When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something changes in the base level, the Se1, Se3 and Se2 services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work together to produce the new context. Particularly,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 modeling service (Se2) is one of the most important because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it allows the maintenance of context information and can create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new models based on new contexts acquired.</w:t>
      </w:r>
    </w:p>
    <w:p>
      <w:pPr>
        <w:autoSpaceDN w:val="0"/>
        <w:autoSpaceDE w:val="0"/>
        <w:widowControl/>
        <w:spacing w:line="196" w:lineRule="exact" w:before="356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4. Meta-ontology for the context awareness</w:t>
      </w:r>
    </w:p>
    <w:p>
      <w:pPr>
        <w:autoSpaceDN w:val="0"/>
        <w:autoSpaceDE w:val="0"/>
        <w:widowControl/>
        <w:spacing w:line="208" w:lineRule="exact" w:before="212" w:after="414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For the modeling of context, there are several techniques, how-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ever, what takes more value and is being positioned as a standard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is the Ontology-Based Context Modeling. The design of our ontol-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ogy is based on the 5Ws (who, when, what, where and why), which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are considered in six contextual classes presented below.</w:t>
      </w:r>
    </w:p>
    <w:p>
      <w:pPr>
        <w:sectPr>
          <w:type w:val="nextColumn"/>
          <w:pgSz w:w="11906" w:h="15874"/>
          <w:pgMar w:top="468" w:right="830" w:bottom="384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0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6210" cy="31381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3138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2.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CARMiCLOC MAPE architecture.</w:t>
      </w:r>
    </w:p>
    <w:p>
      <w:pPr>
        <w:sectPr>
          <w:type w:val="continuous"/>
          <w:pgSz w:w="11906" w:h="15874"/>
          <w:pgMar w:top="468" w:right="830" w:bottom="384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10174" w:val="left"/>
        </w:tabs>
        <w:autoSpaceDE w:val="0"/>
        <w:widowControl/>
        <w:spacing w:line="154" w:lineRule="exact" w:before="0" w:after="232"/>
        <w:ind w:left="311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J. Aguilar et al. / Applied Computing and Informatics 14 (2018) 202–213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205</w:t>
      </w:r>
    </w:p>
    <w:p>
      <w:pPr>
        <w:sectPr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To develop our ontology, we are used the Neon methodology </w:t>
      </w:r>
      <w:r>
        <w:rPr>
          <w:rFonts w:ascii="AdvGulli" w:hAnsi="AdvGulli" w:eastAsia="AdvGulli"/>
          <w:b w:val="0"/>
          <w:i w:val="0"/>
          <w:color w:val="007FAD"/>
          <w:sz w:val="16"/>
        </w:rPr>
        <w:t>[18]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which is a methodology to build ontologies based on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reutilization and the dynamic evolution of ontology networks. Par-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ticularly, CAMeOnto is based on the CONON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[11]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and MAOnt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ontologies. In specific, we propose a hierarchy of ontologies similar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to the proposition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(see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3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a context model, the context information must be defined 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terms of attributes, characteristics, context relationships, context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quality attributes, among other things. A simple and complete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approach is the one used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which contains the four W’s that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answer the questions Who? (Who is the user?), What? (What I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am doing?), Where? (Where is my location?), and When? (When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has happened?). Also, in the mobile applications, it is important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to know who carry out the action and with whom, and the rela-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tionships between the environment and the services that are exe-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cuted or that could be called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All of them defines the ‘‘Why” that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 CAMeOnto is added to express the motivation to do the ‘‘what”.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the context is categorized in three: internal context,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external context and boundary context. We are going to use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same approach. In specific, our context ontology is characterized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when, the ‘‘location” class defines where, the ‘‘services” class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defines the what, and with the ‘‘device” and ‘‘activity” classes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defined the why.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4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gives an example of instantiation of our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ontology using our six classes, with information that could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described in each one. For example, in the ‘‘location” could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described the environment, which could have as attributes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temperature and illumination.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relationships between the classes in our multidimensional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models is 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5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 relationship between the user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its role in a domain, makes possible to find the why of an activity: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motivation. To complete the description of the motivation, it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required the relationship between the user and the devices,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user/role and a given activity (see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5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222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relationships of our ontology allow describing the context: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environment has a location, and devices that provide services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according to their specific description. Also, the devices are used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by the users at this location, whom have roles in the activities car-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ried out in the environment in a given moment. Now, we specify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each class of our ontology.</w:t>
      </w:r>
    </w:p>
    <w:p>
      <w:pPr>
        <w:sectPr>
          <w:type w:val="nextColumn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386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by two hierarchical levels (see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Fig. 7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). The first one is a general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and independent domain ontology, and the second one allows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4" w:after="0"/>
              <w:ind w:left="1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4.1. User model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addition of specific domain context ontologies. The first level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is divided in three groups, inspired into the proposition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These groups have six contextual classes, which are:</w:t>
      </w:r>
    </w:p>
    <w:p>
      <w:pPr>
        <w:autoSpaceDN w:val="0"/>
        <w:autoSpaceDE w:val="0"/>
        <w:widowControl/>
        <w:spacing w:line="406" w:lineRule="exact" w:before="126" w:after="0"/>
        <w:ind w:left="88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User: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information about the user’s profile, situation, and prefer-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ences (internal context).</w:t>
      </w:r>
    </w:p>
    <w:p>
      <w:pPr>
        <w:autoSpaceDN w:val="0"/>
        <w:tabs>
          <w:tab w:pos="232" w:val="left"/>
        </w:tabs>
        <w:autoSpaceDE w:val="0"/>
        <w:widowControl/>
        <w:spacing w:line="242" w:lineRule="exact" w:before="80" w:after="0"/>
        <w:ind w:left="88" w:right="144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Activity: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describes the different sets of activities that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developed in the context (external context)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Time: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describes the notion of time in the context, which can be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used to define the chronological situations in the context (exter-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nal context).</w:t>
      </w:r>
    </w:p>
    <w:p>
      <w:pPr>
        <w:autoSpaceDN w:val="0"/>
        <w:tabs>
          <w:tab w:pos="232" w:val="left"/>
        </w:tabs>
        <w:autoSpaceDE w:val="0"/>
        <w:widowControl/>
        <w:spacing w:line="366" w:lineRule="exact" w:before="0" w:after="0"/>
        <w:ind w:left="88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 (external context)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Device</w:t>
      </w:r>
      <w:r>
        <w:rPr>
          <w:rFonts w:ascii="AdvGulli" w:hAnsi="AdvGulli" w:eastAsia="AdvGulli"/>
          <w:b w:val="0"/>
          <w:i w:val="0"/>
          <w:color w:val="000000"/>
          <w:sz w:val="16"/>
        </w:rPr>
        <w:t>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describes the device of software and hardware in the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Services: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Describes the characteristics of the service required by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user, Quality of Service (boundary context)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Location</w:t>
      </w:r>
      <w:r>
        <w:rPr>
          <w:rFonts w:ascii="AdvGulli" w:hAnsi="AdvGulli" w:eastAsia="AdvGulli"/>
          <w:b w:val="0"/>
          <w:i w:val="0"/>
          <w:color w:val="000000"/>
          <w:sz w:val="16"/>
        </w:rPr>
        <w:t>: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describes the location of the context, its indoor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outdoor space, and the property of the environment (external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context).</w:t>
      </w:r>
    </w:p>
    <w:p>
      <w:pPr>
        <w:autoSpaceDN w:val="0"/>
        <w:autoSpaceDE w:val="0"/>
        <w:widowControl/>
        <w:spacing w:line="208" w:lineRule="exact" w:before="210" w:after="0"/>
        <w:ind w:left="0" w:right="144" w:firstLine="236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Our ontology follows the 5Ws (who, when, what, where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why) because the ‘‘user” class defines who, the ‘‘time” class defines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a context aware, the context information is used to respond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and adapt to users’ behaviors.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[20]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is shown an ontology to rep-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resent and capture the user profiles within a changing environ-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ment. The user model is a subclass of the context. We use this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user profile ontology mixed with the ontology proposed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user model is 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6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 user has a user profile, a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schedule, and a role. The user profile describes the user’s personal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information, the user schedule defines the events which he/she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reacts, and the role defines the responsibility of a user in a given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moment.</w:t>
      </w:r>
    </w:p>
    <w:p>
      <w:pPr>
        <w:autoSpaceDN w:val="0"/>
        <w:autoSpaceDE w:val="0"/>
        <w:widowControl/>
        <w:spacing w:line="210" w:lineRule="exact" w:before="0" w:after="414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According to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6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the user profile describes the user’s personal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information, such as his/her name, social safety number, and pref-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erences. Also, it can be included an extension of user profiles for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each domain will include, for example, health profile, professional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profile, sporty profile. A series of user-related events compose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user schedule, where each event contains one or more activities,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and each activity contains one or more tasks. The role class indi-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cates the current state in which the user’s action is situated, such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as professor, student or guest. Therein, the role class mainly repre-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sents the lawful situation set of a user or an agent, which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beforehand defined.</w:t>
      </w:r>
    </w:p>
    <w:p>
      <w:pPr>
        <w:sectPr>
          <w:type w:val="nextColumn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23080" cy="25628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2562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3.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Hierarchical design of a context ontology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[5]</w:t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1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206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J. Aguilar et al. / Applied Computing and Informatics 14 (2018) 202–213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1859" cy="25819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859" cy="2581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4.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Hierarchy of our context ontology.</w:t>
      </w:r>
    </w:p>
    <w:p>
      <w:pPr>
        <w:autoSpaceDN w:val="0"/>
        <w:autoSpaceDE w:val="0"/>
        <w:widowControl/>
        <w:spacing w:line="240" w:lineRule="auto" w:before="6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19320" cy="19100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1910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5.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Relationships between our classes.</w:t>
      </w:r>
    </w:p>
    <w:p>
      <w:pPr>
        <w:autoSpaceDN w:val="0"/>
        <w:autoSpaceDE w:val="0"/>
        <w:widowControl/>
        <w:spacing w:line="240" w:lineRule="auto" w:before="7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19320" cy="23583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358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6.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User model.</w:t>
      </w:r>
    </w:p>
    <w:p>
      <w:pPr>
        <w:sectPr>
          <w:pgSz w:w="11906" w:h="15874"/>
          <w:pgMar w:top="466" w:right="830" w:bottom="648" w:left="654" w:header="720" w:footer="720" w:gutter="0"/>
          <w:cols w:space="720" w:num="1" w:equalWidth="0"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10174" w:val="left"/>
        </w:tabs>
        <w:autoSpaceDE w:val="0"/>
        <w:widowControl/>
        <w:spacing w:line="154" w:lineRule="exact" w:before="0" w:after="0"/>
        <w:ind w:left="311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J. Aguilar et al. / Applied Computing and Informatics 14 (2018) 202–213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207</w:t>
      </w:r>
    </w:p>
    <w:p>
      <w:pPr>
        <w:autoSpaceDN w:val="0"/>
        <w:autoSpaceDE w:val="0"/>
        <w:widowControl/>
        <w:spacing w:line="240" w:lineRule="auto" w:before="2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1860" cy="164845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164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7.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Activity model.</w:t>
      </w:r>
    </w:p>
    <w:p>
      <w:pPr>
        <w:autoSpaceDN w:val="0"/>
        <w:tabs>
          <w:tab w:pos="5382" w:val="left"/>
        </w:tabs>
        <w:autoSpaceDE w:val="0"/>
        <w:widowControl/>
        <w:spacing w:line="190" w:lineRule="exact" w:before="386" w:after="226"/>
        <w:ind w:left="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4.2. Activity model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4.6. Location model</w:t>
      </w:r>
    </w:p>
    <w:p>
      <w:pPr>
        <w:sectPr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We based our model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[21,23]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where they present an Activity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Ontology. The activity model defines he different features and abil-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ities than are required in an activity. The activity model has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next subclasses: Domain of the Activity that describes all the rela-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tive to the domain where the activity is involved, the events gener-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ated or used during the activity, and the social and individual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activities executed in it (see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7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7FAD"/>
          <w:sz w:val="16"/>
        </w:rPr>
        <w:t>Fig. 7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an instantiation of the Activity Model, where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domain activity is related to ‘‘Gym Domain”, the role performed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by the user is ‘‘Training for the Marathon”, and the User profile is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 location model is 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11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and describes the site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where is the environment. The location describes its outdoor and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indoor components, its position, among other things.</w:t>
      </w:r>
    </w:p>
    <w:p>
      <w:pPr>
        <w:autoSpaceDN w:val="0"/>
        <w:autoSpaceDE w:val="0"/>
        <w:widowControl/>
        <w:spacing w:line="208" w:lineRule="exact" w:before="2" w:after="14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After all the key classes have been defined within the ontology,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specific object and data properties are defined in these classes,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which are 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Table 2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These properties are used to relate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one class to another via objects, or specify relations via datatypes.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They have an important role to relate key concepts and to infer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new information. For example, the ‘‘Userprofile” class could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tain a property ‘‘hasUserProfile”, in order to determine the state</w:t>
      </w:r>
    </w:p>
    <w:p>
      <w:pPr>
        <w:sectPr>
          <w:type w:val="nextColumn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‘‘Sport-profile”.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of a user’s profile, and this could be linked to the ‘‘DomainActivity”</w:t>
      </w:r>
    </w:p>
    <w:p>
      <w:pPr>
        <w:autoSpaceDN w:val="0"/>
        <w:autoSpaceDE w:val="0"/>
        <w:widowControl/>
        <w:spacing w:line="196" w:lineRule="exact" w:before="12" w:after="6"/>
        <w:ind w:left="0" w:right="20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6"/>
        </w:rPr>
        <w:t>class. Therefore, this could determine that a user has a particular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5211"/>
        <w:gridCol w:w="5211"/>
      </w:tblGrid>
      <w:tr>
        <w:trPr>
          <w:trHeight w:hRule="exact" w:val="394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4" w:after="0"/>
              <w:ind w:left="1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4.3. Time model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213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activity, such as ‘‘marathon training”, and so, infer that there are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kilometers to run today.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6"/>
        <w:ind w:left="0" w:right="0"/>
      </w:pP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time model is the representation about how the time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immersed in the context awareness. This model is shown in </w:t>
      </w:r>
      <w:r>
        <w:rPr>
          <w:rFonts w:ascii="AdvGulli" w:hAnsi="AdvGulli" w:eastAsia="AdvGulli"/>
          <w:b w:val="0"/>
          <w:i w:val="0"/>
          <w:color w:val="007FAD"/>
          <w:sz w:val="16"/>
        </w:rPr>
        <w:t>Fig. 8</w:t>
      </w:r>
      <w:r>
        <w:rPr>
          <w:rFonts w:ascii="AdvGulli" w:hAnsi="AdvGulli" w:eastAsia="AdvGulli"/>
          <w:b w:val="0"/>
          <w:i w:val="0"/>
          <w:color w:val="000000"/>
          <w:sz w:val="16"/>
        </w:rPr>
        <w:t>, and it’s based on the ‘‘Time” Ontology proposed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[22]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way, the relationships between different users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modeled, and our middleware can learn to adapt to different user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patterns.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12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presents an example of the hierarchical view of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classes of our ontology, their object properties and datatype</w:t>
      </w:r>
    </w:p>
    <w:p>
      <w:pPr>
        <w:sectPr>
          <w:type w:val="nextColumn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2004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6" w:val="left"/>
              </w:tabs>
              <w:autoSpaceDE w:val="0"/>
              <w:widowControl/>
              <w:spacing w:line="280" w:lineRule="exact" w:before="0" w:after="0"/>
              <w:ind w:left="0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4.4. Device model </w:t>
            </w:r>
            <w:r>
              <w:br/>
            </w:r>
            <w:r>
              <w:tab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 device model is shown in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Fig. 9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. A device has a profile (its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characteristics) and current status (running, fault, etc.), and can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be of software or hardware</w:t>
            </w:r>
          </w:p>
          <w:p>
            <w:pPr>
              <w:autoSpaceDN w:val="0"/>
              <w:tabs>
                <w:tab w:pos="236" w:val="left"/>
              </w:tabs>
              <w:autoSpaceDE w:val="0"/>
              <w:widowControl/>
              <w:spacing w:line="422" w:lineRule="exact" w:before="36" w:after="0"/>
              <w:ind w:left="2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4.5. Service model </w:t>
            </w:r>
            <w:r>
              <w:br/>
            </w:r>
            <w:r>
              <w:tab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 service model is shown in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Fig. 10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. A service is defined by a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properties, displayed in Protégé.</w:t>
            </w:r>
          </w:p>
          <w:p>
            <w:pPr>
              <w:autoSpaceDN w:val="0"/>
              <w:autoSpaceDE w:val="0"/>
              <w:widowControl/>
              <w:spacing w:line="196" w:lineRule="exact" w:before="408" w:after="0"/>
              <w:ind w:left="1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5. Case studies</w:t>
            </w:r>
          </w:p>
          <w:p>
            <w:pPr>
              <w:autoSpaceDN w:val="0"/>
              <w:autoSpaceDE w:val="0"/>
              <w:widowControl/>
              <w:spacing w:line="196" w:lineRule="exact" w:before="224" w:after="0"/>
              <w:ind w:left="424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To test the ontology described in section IV, we are going to</w:t>
            </w:r>
          </w:p>
          <w:p>
            <w:pPr>
              <w:autoSpaceDN w:val="0"/>
              <w:autoSpaceDE w:val="0"/>
              <w:widowControl/>
              <w:spacing w:line="196" w:lineRule="exact" w:before="12" w:after="0"/>
              <w:ind w:left="19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consider several case studies.</w:t>
            </w:r>
          </w:p>
          <w:p>
            <w:pPr>
              <w:autoSpaceDN w:val="0"/>
              <w:autoSpaceDE w:val="0"/>
              <w:widowControl/>
              <w:spacing w:line="192" w:lineRule="exact" w:before="376" w:after="0"/>
              <w:ind w:left="1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5.1. Smart classroom</w:t>
            </w:r>
          </w:p>
        </w:tc>
      </w:tr>
    </w:tbl>
    <w:p>
      <w:pPr>
        <w:autoSpaceDN w:val="0"/>
        <w:autoSpaceDE w:val="0"/>
        <w:widowControl/>
        <w:spacing w:line="196" w:lineRule="exact" w:before="8" w:after="6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type (e.g. a web service), and has a profile (it defines its character-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472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istics). Additionally, the service can have a quality of service (QoS)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to offer.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90" w:right="0" w:firstLine="234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This first case is the Smart Classroom presented in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[16]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 xml:space="preserve">, which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has a middleware to support an Intelligence Learning Environment,</w:t>
            </w:r>
          </w:p>
        </w:tc>
      </w:tr>
    </w:tbl>
    <w:p>
      <w:pPr>
        <w:autoSpaceDN w:val="0"/>
        <w:autoSpaceDE w:val="0"/>
        <w:widowControl/>
        <w:spacing w:line="240" w:lineRule="auto" w:before="354" w:after="0"/>
        <w:ind w:left="20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59859" cy="18275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82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8.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Time model.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18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208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J. Aguilar et al. / Applied Computing and Informatics 14 (2018) 202–213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0590" cy="269874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698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9.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Device model.</w:t>
      </w:r>
    </w:p>
    <w:p>
      <w:pPr>
        <w:autoSpaceDN w:val="0"/>
        <w:autoSpaceDE w:val="0"/>
        <w:widowControl/>
        <w:spacing w:line="240" w:lineRule="auto" w:before="4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0590" cy="25095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50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10.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Service model.</w:t>
      </w:r>
    </w:p>
    <w:p>
      <w:pPr>
        <w:autoSpaceDN w:val="0"/>
        <w:tabs>
          <w:tab w:pos="5380" w:val="left"/>
          <w:tab w:pos="5614" w:val="left"/>
        </w:tabs>
        <w:autoSpaceDE w:val="0"/>
        <w:widowControl/>
        <w:spacing w:line="208" w:lineRule="exact" w:before="372" w:after="14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called IECL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[24,25]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The instantiation of the case study is shown in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Event class can have different instantiations. For example, sup-</w:t>
      </w:r>
      <w:r>
        <w:rPr>
          <w:rFonts w:ascii="AdvGulli" w:hAnsi="AdvGulli" w:eastAsia="AdvGulli"/>
          <w:b w:val="0"/>
          <w:i w:val="0"/>
          <w:color w:val="007FAD"/>
          <w:sz w:val="16"/>
        </w:rPr>
        <w:t>Fig. 13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pose the next instantiation of this class:</w:t>
      </w:r>
    </w:p>
    <w:p>
      <w:pPr>
        <w:sectPr>
          <w:pgSz w:w="11906" w:h="15874"/>
          <w:pgMar w:top="468" w:right="830" w:bottom="432" w:left="654" w:header="720" w:footer="720" w:gutter="0"/>
          <w:cols w:space="720" w:num="1" w:equalWidth="0"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234" w:val="left"/>
        </w:tabs>
        <w:autoSpaceDE w:val="0"/>
        <w:widowControl/>
        <w:spacing w:line="202" w:lineRule="exact" w:before="0" w:after="0"/>
        <w:ind w:left="0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Now, we describe the instantiation of our ontology in this case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study. The main classes are:</w:t>
      </w:r>
    </w:p>
    <w:p>
      <w:pPr>
        <w:autoSpaceDN w:val="0"/>
        <w:autoSpaceDE w:val="0"/>
        <w:widowControl/>
        <w:spacing w:line="308" w:lineRule="exact" w:before="224" w:after="0"/>
        <w:ind w:left="88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Users: students, professors, guests.</w:t>
      </w:r>
    </w:p>
    <w:p>
      <w:pPr>
        <w:autoSpaceDN w:val="0"/>
        <w:autoSpaceDE w:val="0"/>
        <w:widowControl/>
        <w:spacing w:line="308" w:lineRule="exact" w:before="0" w:after="0"/>
        <w:ind w:left="88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Location: the place where is the smart classroom, and condi-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tions (temperature, light, etc.).</w:t>
      </w:r>
    </w:p>
    <w:p>
      <w:pPr>
        <w:autoSpaceDN w:val="0"/>
        <w:autoSpaceDE w:val="0"/>
        <w:widowControl/>
        <w:spacing w:line="208" w:lineRule="exact" w:before="114" w:after="0"/>
        <w:ind w:left="88" w:right="2736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Activity: Course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Time: the date of the course.</w:t>
      </w:r>
    </w:p>
    <w:p>
      <w:pPr>
        <w:autoSpaceDN w:val="0"/>
        <w:autoSpaceDE w:val="0"/>
        <w:widowControl/>
        <w:spacing w:line="308" w:lineRule="exact" w:before="0" w:after="0"/>
        <w:ind w:left="88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Device: the different resources in the smart classroom (RDF sen-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sors, smart-board, book, repository database, etc.).</w:t>
      </w:r>
    </w:p>
    <w:p>
      <w:pPr>
        <w:autoSpaceDN w:val="0"/>
        <w:autoSpaceDE w:val="0"/>
        <w:widowControl/>
        <w:spacing w:line="280" w:lineRule="exact" w:before="0" w:after="0"/>
        <w:ind w:left="88" w:right="18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 the smart classroom, such as the prediction of the results of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Services: Describes the characteristics of the services provided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students, among others. The set of services has been pro-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posed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[29]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4" w:val="left"/>
        </w:tabs>
        <w:autoSpaceDE w:val="0"/>
        <w:widowControl/>
        <w:spacing w:line="210" w:lineRule="exact" w:before="208" w:after="0"/>
        <w:ind w:left="0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Table 3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is shown an example of the instantiation of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CAMeOnto for the Smart classroom.</w:t>
      </w:r>
    </w:p>
    <w:p>
      <w:pPr>
        <w:sectPr>
          <w:type w:val="continuous"/>
          <w:pgSz w:w="11906" w:h="15874"/>
          <w:pgMar w:top="468" w:right="830" w:bottom="432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Event (Notify Users): This event can notify to users by email,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twitter, etc., according to the user profiles and environment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devices, e.g., the beginning of the course.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Table 4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an example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of the instances of the classes for this event, which can use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rules of inference of our ontology.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3.99999999999977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262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56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rules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for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‘‘NotifyUser”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event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84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following,</w:t>
            </w:r>
          </w:p>
        </w:tc>
      </w:tr>
    </w:tbl>
    <w:p>
      <w:pPr>
        <w:autoSpaceDN w:val="0"/>
        <w:autoSpaceDE w:val="0"/>
        <w:widowControl/>
        <w:spacing w:line="202" w:lineRule="exact" w:before="0" w:after="0"/>
        <w:ind w:left="17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the case that the course starts at 8am on the day that it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invoked.</w:t>
      </w:r>
    </w:p>
    <w:p>
      <w:pPr>
        <w:autoSpaceDN w:val="0"/>
        <w:tabs>
          <w:tab w:pos="416" w:val="left"/>
        </w:tabs>
        <w:autoSpaceDE w:val="0"/>
        <w:widowControl/>
        <w:spacing w:line="206" w:lineRule="exact" w:before="212" w:after="0"/>
        <w:ind w:left="20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1.</w:t>
      </w:r>
      <w:r>
        <w:rPr>
          <w:rFonts w:ascii="AdvTYP" w:hAnsi="AdvTYP" w:eastAsia="AdvTYP"/>
          <w:b w:val="0"/>
          <w:i w:val="0"/>
          <w:color w:val="000000"/>
          <w:sz w:val="16"/>
        </w:rPr>
        <w:t xml:space="preserve"> Person(?p) ^ isEnrolled(?p, ?c) ^ Courser(?c) ^ </w:t>
      </w:r>
      <w:r>
        <w:tab/>
      </w:r>
      <w:r>
        <w:rPr>
          <w:rFonts w:ascii="AdvTYP" w:hAnsi="AdvTYP" w:eastAsia="AdvTYP"/>
          <w:b w:val="0"/>
          <w:i w:val="0"/>
          <w:color w:val="000000"/>
          <w:sz w:val="16"/>
        </w:rPr>
        <w:t xml:space="preserve">startTime(?c, 8) -&gt; NotifyUsers(?p) </w:t>
      </w:r>
      <w:r>
        <w:br/>
      </w:r>
      <w:r>
        <w:rPr>
          <w:rFonts w:ascii="AdvGulli" w:hAnsi="AdvGulli" w:eastAsia="AdvGulli"/>
          <w:b w:val="0"/>
          <w:i w:val="0"/>
          <w:color w:val="000000"/>
          <w:sz w:val="16"/>
        </w:rPr>
        <w:t>2.</w:t>
      </w:r>
      <w:r>
        <w:rPr>
          <w:rFonts w:ascii="AdvTYP" w:hAnsi="AdvTYP" w:eastAsia="AdvTYP"/>
          <w:b w:val="0"/>
          <w:i w:val="0"/>
          <w:color w:val="000000"/>
          <w:sz w:val="16"/>
        </w:rPr>
        <w:t xml:space="preserve"> Person(?p) ^ isTutorCourse(?p, ?c) ^ Courser(?c) ^ </w:t>
      </w:r>
      <w:r>
        <w:tab/>
      </w:r>
      <w:r>
        <w:rPr>
          <w:rFonts w:ascii="AdvTYP" w:hAnsi="AdvTYP" w:eastAsia="AdvTYP"/>
          <w:b w:val="0"/>
          <w:i w:val="0"/>
          <w:color w:val="000000"/>
          <w:sz w:val="16"/>
        </w:rPr>
        <w:t>startTime(?c, 8) -&gt; NotifyUsers(?p)</w:t>
      </w:r>
    </w:p>
    <w:p>
      <w:pPr>
        <w:autoSpaceDN w:val="0"/>
        <w:autoSpaceDE w:val="0"/>
        <w:widowControl/>
        <w:spacing w:line="210" w:lineRule="exact" w:before="218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These rules are described using SWRL (Semantic Web Rule Lan-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guage), which is a language for the Semantic Web that can be used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to express the rules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[27]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 Once the rules are executed, we suppose,</w:t>
      </w:r>
    </w:p>
    <w:p>
      <w:pPr>
        <w:sectPr>
          <w:type w:val="nextColumn"/>
          <w:pgSz w:w="11906" w:h="15874"/>
          <w:pgMar w:top="468" w:right="830" w:bottom="432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10174" w:val="left"/>
        </w:tabs>
        <w:autoSpaceDE w:val="0"/>
        <w:widowControl/>
        <w:spacing w:line="154" w:lineRule="exact" w:before="0" w:after="0"/>
        <w:ind w:left="311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J. Aguilar et al. / Applied Computing and Informatics 14 (2018) 202–213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209</w:t>
      </w:r>
    </w:p>
    <w:p>
      <w:pPr>
        <w:autoSpaceDN w:val="0"/>
        <w:autoSpaceDE w:val="0"/>
        <w:widowControl/>
        <w:spacing w:line="240" w:lineRule="auto" w:before="270" w:after="0"/>
        <w:ind w:left="20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3670" cy="245744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457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11.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Location model.</w:t>
      </w:r>
    </w:p>
    <w:p>
      <w:pPr>
        <w:autoSpaceDN w:val="0"/>
        <w:tabs>
          <w:tab w:pos="5614" w:val="left"/>
        </w:tabs>
        <w:autoSpaceDE w:val="0"/>
        <w:widowControl/>
        <w:spacing w:line="238" w:lineRule="exact" w:before="244" w:after="0"/>
        <w:ind w:left="2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 xml:space="preserve">Table 2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The following rule is executed:</w:t>
      </w:r>
    </w:p>
    <w:p>
      <w:pPr>
        <w:autoSpaceDN w:val="0"/>
        <w:autoSpaceDE w:val="0"/>
        <w:widowControl/>
        <w:spacing w:line="156" w:lineRule="exact" w:before="16" w:after="12"/>
        <w:ind w:left="0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Description of the object and DataType properties in CAMeOnto.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58"/>
        </w:trPr>
        <w:tc>
          <w:tcPr>
            <w:tcW w:type="dxa" w:w="2130"/>
            <w:vMerge w:val="restart"/>
            <w:tcBorders>
              <w:top w:sz="25.59999999999991" w:val="single" w:color="#FFFFFF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object property</w:t>
            </w:r>
          </w:p>
        </w:tc>
        <w:tc>
          <w:tcPr>
            <w:tcW w:type="dxa" w:w="2892"/>
            <w:vMerge w:val="restart"/>
            <w:tcBorders>
              <w:top w:sz="25.59999999999991" w:val="single" w:color="#FFFFFF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description</w:t>
            </w:r>
          </w:p>
        </w:tc>
        <w:tc>
          <w:tcPr>
            <w:tcW w:type="dxa" w:w="1768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84" w:firstLine="0"/>
              <w:jc w:val="righ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Courser(?c)</w:t>
            </w:r>
          </w:p>
        </w:tc>
        <w:tc>
          <w:tcPr>
            <w:tcW w:type="dxa" w:w="30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  <w:tc>
          <w:tcPr>
            <w:tcW w:type="dxa" w:w="144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startTime(?c,</w:t>
            </w:r>
          </w:p>
        </w:tc>
        <w:tc>
          <w:tcPr>
            <w:tcW w:type="dxa" w:w="38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8)</w:t>
            </w:r>
          </w:p>
        </w:tc>
        <w:tc>
          <w:tcPr>
            <w:tcW w:type="dxa" w:w="30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  <w:tc>
          <w:tcPr>
            <w:tcW w:type="dxa" w:w="98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Room(?r)</w:t>
            </w:r>
          </w:p>
        </w:tc>
        <w:tc>
          <w:tcPr>
            <w:tcW w:type="dxa" w:w="220"/>
            <w:tcBorders>
              <w:top w:sz="25.59999999999991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8" w:firstLine="0"/>
              <w:jc w:val="righ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</w:tr>
      <w:tr>
        <w:trPr>
          <w:trHeight w:hRule="exact" w:val="124"/>
        </w:trPr>
        <w:tc>
          <w:tcPr>
            <w:tcW w:type="dxa" w:w="1158"/>
            <w:vMerge/>
            <w:tcBorders>
              <w:top w:sz="25.59999999999991" w:val="single" w:color="#FFFFFF"/>
              <w:bottom w:sz="4.0" w:val="single" w:color="#000000"/>
            </w:tcBorders>
          </w:tcPr>
          <w:p/>
        </w:tc>
        <w:tc>
          <w:tcPr>
            <w:tcW w:type="dxa" w:w="1158"/>
            <w:vMerge/>
            <w:tcBorders>
              <w:top w:sz="25.59999999999991" w:val="single" w:color="#FFFFFF"/>
              <w:bottom w:sz="4.0" w:val="single" w:color="#000000"/>
            </w:tcBorders>
          </w:tcPr>
          <w:p/>
        </w:tc>
        <w:tc>
          <w:tcPr>
            <w:tcW w:type="dxa" w:w="5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6" w:after="0"/>
              <w:ind w:left="598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IsDictatedIn(?c, ?r) -&gt; turnLights(?r, true)</w:t>
            </w:r>
          </w:p>
        </w:tc>
      </w:tr>
      <w:tr>
        <w:trPr>
          <w:trHeight w:hRule="exact" w:val="216"/>
        </w:trPr>
        <w:tc>
          <w:tcPr>
            <w:tcW w:type="dxa" w:w="21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hasUserProfiel (isuserProfileOf)</w:t>
            </w:r>
          </w:p>
        </w:tc>
        <w:tc>
          <w:tcPr>
            <w:tcW w:type="dxa" w:w="289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user has one user profile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2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hasActivity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user perform some activity at one</w:t>
            </w:r>
          </w:p>
        </w:tc>
        <w:tc>
          <w:tcPr>
            <w:tcW w:type="dxa" w:w="5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96" w:after="0"/>
              <w:ind w:left="5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Similar rules must be executed for the air on. Once the lights</w:t>
            </w:r>
          </w:p>
        </w:tc>
      </w:tr>
      <w:tr>
        <w:trPr>
          <w:trHeight w:hRule="exact" w:val="142"/>
        </w:trPr>
        <w:tc>
          <w:tcPr>
            <w:tcW w:type="dxa" w:w="1158"/>
            <w:vMerge/>
            <w:tcBorders/>
          </w:tcPr>
          <w:p/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point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hasSituation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user has a situation</w:t>
            </w:r>
          </w:p>
        </w:tc>
        <w:tc>
          <w:tcPr>
            <w:tcW w:type="dxa" w:w="538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5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and air conditioning are turned on, the ‘‘EnviromentRoomOk”</w:t>
            </w:r>
          </w:p>
        </w:tc>
      </w:tr>
      <w:tr>
        <w:trPr>
          <w:trHeight w:hRule="exact" w:val="198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hasEvent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schedule has an event</w:t>
            </w:r>
          </w:p>
        </w:tc>
        <w:tc>
          <w:tcPr>
            <w:tcW w:type="dxa" w:w="538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35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event is triggered (see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6"/>
              </w:rPr>
              <w:t xml:space="preserve"> Fig. 17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).</w:t>
            </w:r>
          </w:p>
        </w:tc>
      </w:tr>
      <w:tr>
        <w:trPr>
          <w:trHeight w:hRule="exact" w:val="222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hasLocation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user has a location</w:t>
            </w:r>
          </w:p>
        </w:tc>
        <w:tc>
          <w:tcPr>
            <w:tcW w:type="dxa" w:w="538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9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In this case, the following rule is fulfilled:</w:t>
            </w:r>
          </w:p>
        </w:tc>
      </w:tr>
      <w:tr>
        <w:trPr>
          <w:trHeight w:hRule="exact" w:val="188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Data property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description</w:t>
            </w:r>
          </w:p>
        </w:tc>
        <w:tc>
          <w:tcPr>
            <w:tcW w:type="dxa" w:w="5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40" w:after="0"/>
              <w:ind w:left="598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Courser(?c) ^ startTime(?c, 8) ^ Room(?r) ^ turn-</w:t>
            </w:r>
          </w:p>
        </w:tc>
      </w:tr>
      <w:tr>
        <w:trPr>
          <w:trHeight w:hRule="exact" w:val="192"/>
        </w:trPr>
        <w:tc>
          <w:tcPr>
            <w:tcW w:type="dxa" w:w="21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hasName</w:t>
            </w:r>
          </w:p>
        </w:tc>
        <w:tc>
          <w:tcPr>
            <w:tcW w:type="dxa" w:w="2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user has a name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2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timeInstant</w:t>
            </w:r>
          </w:p>
        </w:tc>
        <w:tc>
          <w:tcPr>
            <w:tcW w:type="dxa" w:w="28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event has a timeInstant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5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2" w:after="0"/>
              <w:ind w:left="598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Lights(?r, true) ^ turnOnAire(?r, true) ^ roomTem-</w:t>
            </w:r>
          </w:p>
        </w:tc>
      </w:tr>
      <w:tr>
        <w:trPr>
          <w:trHeight w:hRule="exact" w:val="140"/>
        </w:trPr>
        <w:tc>
          <w:tcPr>
            <w:tcW w:type="dxa" w:w="2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timeInterval (timeStart,</w:t>
            </w:r>
          </w:p>
        </w:tc>
        <w:tc>
          <w:tcPr>
            <w:tcW w:type="dxa" w:w="28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schedule has a timeInterval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1158"/>
            <w:vMerge/>
            <w:tcBorders/>
          </w:tcPr>
          <w:p/>
        </w:tc>
        <w:tc>
          <w:tcPr>
            <w:tcW w:type="dxa" w:w="1158"/>
            <w:vMerge/>
            <w:tcBorders/>
          </w:tcPr>
          <w:p/>
        </w:tc>
        <w:tc>
          <w:tcPr>
            <w:tcW w:type="dxa" w:w="5388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598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perature(?r, ?temp) ^ swrlb:greaterThan(?temp, 21) ^</w:t>
            </w:r>
          </w:p>
        </w:tc>
      </w:tr>
      <w:tr>
        <w:trPr>
          <w:trHeight w:hRule="exact" w:val="86"/>
        </w:trPr>
        <w:tc>
          <w:tcPr>
            <w:tcW w:type="dxa" w:w="2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35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timeEnd)</w:t>
            </w:r>
          </w:p>
        </w:tc>
        <w:tc>
          <w:tcPr>
            <w:tcW w:type="dxa" w:w="1158"/>
            <w:vMerge/>
            <w:tcBorders/>
          </w:tcPr>
          <w:p/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71"/>
        </w:trPr>
        <w:tc>
          <w:tcPr>
            <w:tcW w:type="dxa" w:w="1158"/>
            <w:vMerge/>
            <w:tcBorders/>
          </w:tcPr>
          <w:p/>
        </w:tc>
        <w:tc>
          <w:tcPr>
            <w:tcW w:type="dxa" w:w="289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2" w:after="0"/>
              <w:ind w:left="10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Every location has an address</w:t>
            </w:r>
          </w:p>
        </w:tc>
        <w:tc>
          <w:tcPr>
            <w:tcW w:type="dxa" w:w="8106"/>
            <w:gridSpan w:val="7"/>
            <w:vMerge/>
            <w:tcBorders/>
          </w:tcPr>
          <w:p/>
        </w:tc>
      </w:tr>
      <w:tr>
        <w:trPr>
          <w:trHeight w:hRule="exact" w:val="259"/>
        </w:trPr>
        <w:tc>
          <w:tcPr>
            <w:tcW w:type="dxa" w:w="21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Address</w:t>
            </w:r>
          </w:p>
        </w:tc>
        <w:tc>
          <w:tcPr>
            <w:tcW w:type="dxa" w:w="1158"/>
            <w:vMerge/>
            <w:tcBorders>
              <w:bottom w:sz="4.0" w:val="single" w:color="#000000"/>
            </w:tcBorders>
          </w:tcPr>
          <w:p/>
        </w:tc>
        <w:tc>
          <w:tcPr>
            <w:tcW w:type="dxa" w:w="5388"/>
            <w:gridSpan w:val="7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598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swrlb:lessThan(?temp, 23) -&gt; RoomEnviromentOK(?r)</w:t>
            </w:r>
          </w:p>
        </w:tc>
      </w:tr>
    </w:tbl>
    <w:p>
      <w:pPr>
        <w:autoSpaceDN w:val="0"/>
        <w:autoSpaceDE w:val="0"/>
        <w:widowControl/>
        <w:spacing w:line="196" w:lineRule="exact" w:before="116" w:after="36"/>
        <w:ind w:left="0" w:right="20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Therefore, the classroom 123 meets all the conditions of the</w:t>
      </w:r>
    </w:p>
    <w:p>
      <w:pPr>
        <w:sectPr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for example, that two students and the tutor are notified, as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14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Therefore, NotifyUsers is a subclass of event, and it has notified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Student1 according to rule 1, which defines that the student is a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person and is enrolled in course 1 that begins the class at 8am,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as is shown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Fig. 15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Also, for the preparation of the class, different activities can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carried out. For example, the room lights must be on (see event in </w:t>
      </w:r>
      <w:r>
        <w:rPr>
          <w:rFonts w:ascii="AdvGulli" w:hAnsi="AdvGulli" w:eastAsia="AdvGulli"/>
          <w:b w:val="0"/>
          <w:i w:val="0"/>
          <w:color w:val="007FAD"/>
          <w:sz w:val="16"/>
        </w:rPr>
        <w:t>Fig. 16</w:t>
      </w:r>
      <w:r>
        <w:rPr>
          <w:rFonts w:ascii="AdvGulli" w:hAnsi="AdvGulli" w:eastAsia="AdvGulli"/>
          <w:b w:val="0"/>
          <w:i w:val="0"/>
          <w:color w:val="000000"/>
          <w:sz w:val="16"/>
        </w:rPr>
        <w:t>).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environment to start the class. Similar rules are designed for all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devices, resources, etc., required to start the class.</w:t>
      </w:r>
    </w:p>
    <w:p>
      <w:pPr>
        <w:autoSpaceDN w:val="0"/>
        <w:autoSpaceDE w:val="0"/>
        <w:widowControl/>
        <w:spacing w:line="210" w:lineRule="exact" w:before="0" w:after="33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Once verified all the conditions of the environment, etc.,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smart classroom starts with the authentication of the users. Also,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our ontology can be used to authenticate the students, guests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and teachers. If the STUDENT X is authorized to access the class,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then he/she can obtain the learning resources, books, etc. of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class. The ontology can use the next rules triggered by the ‘‘Stu-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dentMaterial” event.</w:t>
      </w:r>
    </w:p>
    <w:p>
      <w:pPr>
        <w:sectPr>
          <w:type w:val="nextColumn"/>
          <w:pgSz w:w="11906" w:h="15874"/>
          <w:pgMar w:top="466" w:right="634" w:bottom="384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0590" cy="211963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119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12.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CAMeOnto classes, object properties and datatype properties.</w:t>
      </w:r>
    </w:p>
    <w:p>
      <w:pPr>
        <w:sectPr>
          <w:type w:val="continuous"/>
          <w:pgSz w:w="11906" w:h="15874"/>
          <w:pgMar w:top="466" w:right="634" w:bottom="384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1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210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J. Aguilar et al. / Applied Computing and Informatics 14 (2018) 202–213</w:t>
      </w:r>
    </w:p>
    <w:p>
      <w:pPr>
        <w:autoSpaceDN w:val="0"/>
        <w:autoSpaceDE w:val="0"/>
        <w:widowControl/>
        <w:spacing w:line="240" w:lineRule="auto" w:before="268" w:after="0"/>
        <w:ind w:left="17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25620" cy="3441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344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13.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Smart class instantiation.</w:t>
      </w:r>
    </w:p>
    <w:p>
      <w:pPr>
        <w:autoSpaceDN w:val="0"/>
        <w:autoSpaceDE w:val="0"/>
        <w:widowControl/>
        <w:spacing w:line="156" w:lineRule="exact" w:before="394" w:after="18"/>
        <w:ind w:left="2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Table 3</w:t>
      </w:r>
    </w:p>
    <w:p>
      <w:pPr>
        <w:sectPr>
          <w:pgSz w:w="11906" w:h="15874"/>
          <w:pgMar w:top="466" w:right="830" w:bottom="380" w:left="654" w:header="720" w:footer="720" w:gutter="0"/>
          <w:cols w:space="720" w:num="1" w:equalWidth="0"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10"/>
        <w:ind w:left="0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Example of instantiation.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284"/>
        </w:trPr>
        <w:tc>
          <w:tcPr>
            <w:tcW w:type="dxa" w:w="1406"/>
            <w:tcBorders>
              <w:top w:sz="25.59999999999991" w:val="single" w:color="#FFFFFF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CAMeOnto</w:t>
            </w:r>
          </w:p>
        </w:tc>
        <w:tc>
          <w:tcPr>
            <w:tcW w:type="dxa" w:w="3616"/>
            <w:tcBorders>
              <w:top w:sz="25.59999999999991" w:val="single" w:color="#FFFFFF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8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Smart classroom</w:t>
            </w:r>
          </w:p>
        </w:tc>
      </w:tr>
      <w:tr>
        <w:trPr>
          <w:trHeight w:hRule="exact" w:val="1492"/>
        </w:trPr>
        <w:tc>
          <w:tcPr>
            <w:tcW w:type="dxa" w:w="1406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User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Event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Location (Indoor)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Location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Time: TimeInterval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DomainActivity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DidacticsResources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HardwareDevice</w:t>
            </w:r>
          </w:p>
        </w:tc>
        <w:tc>
          <w:tcPr>
            <w:tcW w:type="dxa" w:w="3616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88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Guests, students, professors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Master course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Conference room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Temperature, illumination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timeStart, timeEnd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Programming course ontology (didactics resources, etc.)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Books, video repository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RFID sensors, desktop, smart screen</w:t>
            </w:r>
          </w:p>
        </w:tc>
      </w:tr>
    </w:tbl>
    <w:p>
      <w:pPr>
        <w:autoSpaceDN w:val="0"/>
        <w:autoSpaceDE w:val="0"/>
        <w:widowControl/>
        <w:spacing w:line="172" w:lineRule="exact" w:before="356" w:after="10"/>
        <w:ind w:left="568" w:right="3888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 xml:space="preserve">Table 4 </w:t>
      </w:r>
      <w:r>
        <w:br/>
      </w: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Notify users.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8.0" w:type="dxa"/>
      </w:tblPr>
      <w:tblGrid>
        <w:gridCol w:w="5211"/>
        <w:gridCol w:w="5211"/>
      </w:tblGrid>
      <w:tr>
        <w:trPr>
          <w:trHeight w:hRule="exact" w:val="284"/>
        </w:trPr>
        <w:tc>
          <w:tcPr>
            <w:tcW w:type="dxa" w:w="1578"/>
            <w:tcBorders>
              <w:top w:sz="24.800000000000182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8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CAMeOnto</w:t>
            </w:r>
          </w:p>
        </w:tc>
        <w:tc>
          <w:tcPr>
            <w:tcW w:type="dxa" w:w="2308"/>
            <w:tcBorders>
              <w:top w:sz="24.800000000000182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8" w:after="0"/>
              <w:ind w:left="4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Smart classroom</w:t>
            </w:r>
          </w:p>
        </w:tc>
      </w:tr>
      <w:tr>
        <w:trPr>
          <w:trHeight w:hRule="exact" w:val="808"/>
        </w:trPr>
        <w:tc>
          <w:tcPr>
            <w:tcW w:type="dxa" w:w="157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170" w:right="432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User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Event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Time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Domain activity</w:t>
            </w:r>
          </w:p>
        </w:tc>
        <w:tc>
          <w:tcPr>
            <w:tcW w:type="dxa" w:w="23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448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Guests, students, professors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Notify users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Start time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Programming course</w:t>
            </w:r>
          </w:p>
        </w:tc>
      </w:tr>
    </w:tbl>
    <w:p>
      <w:pPr>
        <w:autoSpaceDN w:val="0"/>
        <w:tabs>
          <w:tab w:pos="234" w:val="left"/>
        </w:tabs>
        <w:autoSpaceDE w:val="0"/>
        <w:widowControl/>
        <w:spacing w:line="208" w:lineRule="exact" w:before="338" w:after="0"/>
        <w:ind w:left="0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With the following rule, the book resource is activated for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students who are enrolled in the course</w:t>
      </w:r>
    </w:p>
    <w:p>
      <w:pPr>
        <w:autoSpaceDN w:val="0"/>
        <w:autoSpaceDE w:val="0"/>
        <w:widowControl/>
        <w:spacing w:line="210" w:lineRule="exact" w:before="198" w:after="0"/>
        <w:ind w:left="240" w:right="144" w:firstLine="0"/>
        <w:jc w:val="left"/>
      </w:pPr>
      <w:r>
        <w:rPr>
          <w:rFonts w:ascii="AdvTYP" w:hAnsi="AdvTYP" w:eastAsia="AdvTYP"/>
          <w:b w:val="0"/>
          <w:i w:val="0"/>
          <w:color w:val="000000"/>
          <w:sz w:val="16"/>
        </w:rPr>
        <w:t xml:space="preserve">Person(?p) ^ isEnrolled(?p, ?c) ^ Courser(?c) ^ </w:t>
      </w:r>
      <w:r>
        <w:rPr>
          <w:rFonts w:ascii="AdvTYP" w:hAnsi="AdvTYP" w:eastAsia="AdvTYP"/>
          <w:b w:val="0"/>
          <w:i w:val="0"/>
          <w:color w:val="000000"/>
          <w:sz w:val="16"/>
        </w:rPr>
        <w:t>startTime(?c, 8) -&gt; bookResource(?c, true),</w:t>
      </w:r>
    </w:p>
    <w:p>
      <w:pPr>
        <w:autoSpaceDN w:val="0"/>
        <w:tabs>
          <w:tab w:pos="234" w:val="left"/>
        </w:tabs>
        <w:autoSpaceDE w:val="0"/>
        <w:widowControl/>
        <w:spacing w:line="208" w:lineRule="exact" w:before="222" w:after="0"/>
        <w:ind w:left="0" w:right="144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Similar rules are also defined for each one of the resources 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smart classroom.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64509" cy="272287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4509" cy="2722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1314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14.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‘‘Notify User” Event on Protégé.</w:t>
      </w:r>
    </w:p>
    <w:p>
      <w:pPr>
        <w:autoSpaceDN w:val="0"/>
        <w:autoSpaceDE w:val="0"/>
        <w:widowControl/>
        <w:spacing w:line="210" w:lineRule="exact" w:before="482" w:after="0"/>
        <w:ind w:left="17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awareness perioperative system can be modelled using CAMeOnto. </w:t>
      </w:r>
      <w:r>
        <w:rPr>
          <w:rFonts w:ascii="AdvGulli" w:hAnsi="AdvGulli" w:eastAsia="AdvGulli"/>
          <w:b w:val="0"/>
          <w:i w:val="0"/>
          <w:color w:val="007FAD"/>
          <w:sz w:val="16"/>
        </w:rPr>
        <w:t>Fig. 18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the system architecture presented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[23]</w:t>
      </w:r>
      <w:r>
        <w:rPr>
          <w:rFonts w:ascii="AdvGulli" w:hAnsi="AdvGulli" w:eastAsia="AdvGulli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412" w:val="left"/>
        </w:tabs>
        <w:autoSpaceDE w:val="0"/>
        <w:widowControl/>
        <w:spacing w:line="208" w:lineRule="exact" w:before="0" w:after="0"/>
        <w:ind w:left="178" w:right="0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7FAD"/>
          <w:sz w:val="16"/>
        </w:rPr>
        <w:t>Table 5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shows how the elements of the perioperative process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are introduced in CAMeOnto.</w:t>
      </w:r>
    </w:p>
    <w:p>
      <w:pPr>
        <w:autoSpaceDN w:val="0"/>
        <w:autoSpaceDE w:val="0"/>
        <w:widowControl/>
        <w:spacing w:line="196" w:lineRule="exact" w:before="14" w:after="14"/>
        <w:ind w:left="41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Now, we can describe the different situations in this environ-</w:t>
      </w:r>
    </w:p>
    <w:p>
      <w:pPr>
        <w:sectPr>
          <w:type w:val="nextColumn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2" w:lineRule="exact" w:before="0" w:after="0"/>
        <w:ind w:left="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5.2. Surgery room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ment using CAMeOnto</w:t>
      </w:r>
    </w:p>
    <w:p>
      <w:pPr>
        <w:autoSpaceDN w:val="0"/>
        <w:autoSpaceDE w:val="0"/>
        <w:widowControl/>
        <w:spacing w:line="196" w:lineRule="exact" w:before="12" w:after="0"/>
        <w:ind w:left="0" w:right="20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6"/>
        </w:rPr>
        <w:t>Situation 1. Locate the surgery room where the patient will be</w:t>
      </w:r>
    </w:p>
    <w:p>
      <w:pPr>
        <w:autoSpaceDN w:val="0"/>
        <w:tabs>
          <w:tab w:pos="5380" w:val="left"/>
        </w:tabs>
        <w:autoSpaceDE w:val="0"/>
        <w:widowControl/>
        <w:spacing w:line="196" w:lineRule="exact" w:before="14" w:after="12"/>
        <w:ind w:left="234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Now, suppose we are going to instantiate our ontology in a sur-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operated.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gery. It is an elaborate process in progressive stages. The ‘‘Periop-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erative” term generally refers to the three phases of surgery,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78" w:right="0" w:firstLine="234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case, the patient information will be displayed on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computer screen that is on the door of the operation, using the next</w:t>
      </w:r>
    </w:p>
    <w:p>
      <w:pPr>
        <w:sectPr>
          <w:type w:val="nextColumn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namely preoperative, intraoperative, and postoperative. A Context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>rule: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1" w:equalWidth="0"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50.0" w:type="dxa"/>
      </w:tblPr>
      <w:tblGrid>
        <w:gridCol w:w="5211"/>
        <w:gridCol w:w="5211"/>
      </w:tblGrid>
      <w:tr>
        <w:trPr>
          <w:trHeight w:hRule="exact" w:val="216"/>
        </w:trPr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156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J. Aguilar et al. / Applied Computing and Informatics 14 (2018) 202–213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211</w:t>
            </w:r>
          </w:p>
        </w:tc>
      </w:tr>
    </w:tbl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0590" cy="9296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929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15.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Explanation of the Student 1 in the ‘‘NotifyUser” event.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0590" cy="103758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1037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16.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‘‘TurnLight true” event.</w:t>
      </w:r>
    </w:p>
    <w:p>
      <w:pPr>
        <w:autoSpaceDN w:val="0"/>
        <w:autoSpaceDE w:val="0"/>
        <w:widowControl/>
        <w:spacing w:line="240" w:lineRule="auto" w:before="5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19320" cy="78993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789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17.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The rule about the room is OK.</w:t>
      </w:r>
    </w:p>
    <w:p>
      <w:pPr>
        <w:autoSpaceDN w:val="0"/>
        <w:autoSpaceDE w:val="0"/>
        <w:widowControl/>
        <w:spacing w:line="240" w:lineRule="auto" w:before="746" w:after="0"/>
        <w:ind w:left="17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0700" cy="36982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69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4" w:after="0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 18.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System architecture of a surgery room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[23]</w:t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sectPr>
          <w:pgSz w:w="11906" w:h="15874"/>
          <w:pgMar w:top="466" w:right="634" w:bottom="570" w:left="850" w:header="720" w:footer="720" w:gutter="0"/>
          <w:cols w:space="720" w:num="1" w:equalWidth="0"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p>
      <w:pPr>
        <w:autoSpaceDN w:val="0"/>
        <w:tabs>
          <w:tab w:pos="311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212 </w:t>
      </w:r>
      <w:r>
        <w:tab/>
      </w:r>
      <w:r>
        <w:rPr>
          <w:rFonts w:ascii="AdvGulli" w:hAnsi="AdvGulli" w:eastAsia="AdvGulli"/>
          <w:b w:val="0"/>
          <w:i w:val="0"/>
          <w:color w:val="000000"/>
          <w:sz w:val="13"/>
        </w:rPr>
        <w:t>J. Aguilar et al. / Applied Computing and Informatics 14 (2018) 202–213</w:t>
      </w:r>
    </w:p>
    <w:p>
      <w:pPr>
        <w:autoSpaceDN w:val="0"/>
        <w:autoSpaceDE w:val="0"/>
        <w:widowControl/>
        <w:spacing w:line="156" w:lineRule="exact" w:before="236" w:after="0"/>
        <w:ind w:left="852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Table 5</w:t>
      </w:r>
    </w:p>
    <w:p>
      <w:pPr>
        <w:autoSpaceDN w:val="0"/>
        <w:autoSpaceDE w:val="0"/>
        <w:widowControl/>
        <w:spacing w:line="158" w:lineRule="exact" w:before="16" w:after="10"/>
        <w:ind w:left="850" w:right="0" w:firstLine="0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Surgery room instance.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0.0" w:type="dxa"/>
      </w:tblPr>
      <w:tblGrid>
        <w:gridCol w:w="5211"/>
        <w:gridCol w:w="5211"/>
      </w:tblGrid>
      <w:tr>
        <w:trPr>
          <w:trHeight w:hRule="exact" w:val="286"/>
        </w:trPr>
        <w:tc>
          <w:tcPr>
            <w:tcW w:type="dxa" w:w="1836"/>
            <w:tcBorders>
              <w:top w:sz="26.399999999999977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CAMeOnto</w:t>
            </w:r>
          </w:p>
        </w:tc>
        <w:tc>
          <w:tcPr>
            <w:tcW w:type="dxa" w:w="6864"/>
            <w:tcBorders>
              <w:top w:sz="26.399999999999977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103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Operational room</w:t>
            </w:r>
          </w:p>
        </w:tc>
      </w:tr>
      <w:tr>
        <w:trPr>
          <w:trHeight w:hRule="exact" w:val="220"/>
        </w:trPr>
        <w:tc>
          <w:tcPr>
            <w:tcW w:type="dxa" w:w="18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User</w:t>
            </w:r>
          </w:p>
        </w:tc>
        <w:tc>
          <w:tcPr>
            <w:tcW w:type="dxa" w:w="68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03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Staff (Nurses, MD), patient</w:t>
            </w:r>
          </w:p>
        </w:tc>
      </w:tr>
    </w:tbl>
    <w:p>
      <w:pPr>
        <w:autoSpaceDN w:val="0"/>
        <w:autoSpaceDE w:val="0"/>
        <w:widowControl/>
        <w:spacing w:line="156" w:lineRule="exact" w:before="0" w:after="8"/>
        <w:ind w:left="0" w:right="3568" w:firstLine="0"/>
        <w:jc w:val="right"/>
      </w:pPr>
      <w:r>
        <w:rPr>
          <w:rFonts w:ascii="AdvGulli" w:hAnsi="AdvGulli" w:eastAsia="AdvGulli"/>
          <w:b w:val="0"/>
          <w:i w:val="0"/>
          <w:color w:val="000000"/>
          <w:sz w:val="13"/>
        </w:rPr>
        <w:t>Patient: Health Profile (history medicine Allergy</w:t>
      </w:r>
      <w:r>
        <w:rPr>
          <w:rFonts w:ascii="AdvP4C4E59" w:hAnsi="AdvP4C4E59" w:eastAsia="AdvP4C4E59"/>
          <w:b w:val="0"/>
          <w:i w:val="0"/>
          <w:color w:val="000000"/>
          <w:sz w:val="13"/>
        </w:rPr>
        <w:t>. . .</w:t>
      </w:r>
      <w:r>
        <w:rPr>
          <w:rFonts w:ascii="AdvGulli" w:hAnsi="AdvGulli" w:eastAsia="AdvGulli"/>
          <w:b w:val="0"/>
          <w:i w:val="0"/>
          <w:color w:val="000000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0.0" w:type="dxa"/>
      </w:tblPr>
      <w:tblGrid>
        <w:gridCol w:w="5211"/>
        <w:gridCol w:w="5211"/>
      </w:tblGrid>
      <w:tr>
        <w:trPr>
          <w:trHeight w:hRule="exact" w:val="1270"/>
        </w:trPr>
        <w:tc>
          <w:tcPr>
            <w:tcW w:type="dxa" w:w="20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170" w:right="72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Event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Location (Indoor)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Location (Outdoor)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Environment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Time: TimeInterval 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Domain activity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HardwareDevices</w:t>
            </w:r>
          </w:p>
        </w:tc>
        <w:tc>
          <w:tcPr>
            <w:tcW w:type="dxa" w:w="6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0" w:after="0"/>
              <w:ind w:left="772" w:right="360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Hearth surgery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Operation room 2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John Hospital 1234 Av. Richmond,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3"/>
              </w:rPr>
              <w:t>. . .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772" w:right="144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Temperature, illumination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 xml:space="preserve">timeStart, timeend </w:t>
            </w:r>
            <w:r>
              <w:br/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Heath: surgery Room: medical equipment, medicine pharmacy list, specialist medical, list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3"/>
              </w:rPr>
              <w:t>. . .</w:t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16" w:after="0"/>
              <w:ind w:left="77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RFID sensors, life monitors</w:t>
            </w:r>
          </w:p>
        </w:tc>
      </w:tr>
    </w:tbl>
    <w:p>
      <w:pPr>
        <w:autoSpaceDN w:val="0"/>
        <w:autoSpaceDE w:val="0"/>
        <w:widowControl/>
        <w:spacing w:line="240" w:lineRule="auto" w:before="5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24400" cy="30403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76" w:after="574"/>
        <w:ind w:left="0" w:right="0" w:firstLine="0"/>
        <w:jc w:val="center"/>
      </w:pPr>
      <w:r>
        <w:rPr>
          <w:rFonts w:ascii="AdvGulli" w:hAnsi="AdvGulli" w:eastAsia="AdvGulli"/>
          <w:b w:val="0"/>
          <w:i w:val="0"/>
          <w:color w:val="000000"/>
          <w:sz w:val="13"/>
        </w:rPr>
        <w:t>Fig.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 19. SWOLF. Ontology based model.</w:t>
      </w:r>
    </w:p>
    <w:p>
      <w:pPr>
        <w:sectPr>
          <w:pgSz w:w="11906" w:h="15874"/>
          <w:pgMar w:top="466" w:right="830" w:bottom="380" w:left="654" w:header="720" w:footer="720" w:gutter="0"/>
          <w:cols w:space="720" w:num="1" w:equalWidth="0"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5.99999999999994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8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Patient(?p)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SurgeryRoom(?sr)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0" w:firstLine="0"/>
              <w:jc w:val="center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Doctor(?d)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96" w:right="0" w:firstLine="0"/>
              <w:jc w:val="left"/>
            </w:pPr>
            <w:r>
              <w:rPr>
                <w:rFonts w:ascii="AdvTYP" w:hAnsi="AdvTYP" w:eastAsia="AdvTYP"/>
                <w:b w:val="0"/>
                <w:i w:val="0"/>
                <w:color w:val="000000"/>
                <w:sz w:val="16"/>
              </w:rPr>
              <w:t>^</w:t>
            </w:r>
          </w:p>
        </w:tc>
      </w:tr>
    </w:tbl>
    <w:p>
      <w:pPr>
        <w:autoSpaceDN w:val="0"/>
        <w:autoSpaceDE w:val="0"/>
        <w:widowControl/>
        <w:spacing w:line="202" w:lineRule="exact" w:before="0" w:after="0"/>
        <w:ind w:left="240" w:right="548" w:firstLine="0"/>
        <w:jc w:val="both"/>
      </w:pPr>
      <w:r>
        <w:rPr>
          <w:rFonts w:ascii="AdvTYP" w:hAnsi="AdvTYP" w:eastAsia="AdvTYP"/>
          <w:b w:val="0"/>
          <w:i w:val="0"/>
          <w:color w:val="000000"/>
          <w:sz w:val="16"/>
        </w:rPr>
        <w:t xml:space="preserve">reserveSurgeryRoom(?d,?sr) ^ isPatient (?p,?d) ^ </w:t>
      </w:r>
      <w:r>
        <w:rPr>
          <w:rFonts w:ascii="AdvTYP" w:hAnsi="AdvTYP" w:eastAsia="AdvTYP"/>
          <w:b w:val="0"/>
          <w:i w:val="0"/>
          <w:color w:val="000000"/>
          <w:sz w:val="16"/>
        </w:rPr>
        <w:t>operationType(?p,</w:t>
      </w:r>
      <w:r>
        <w:rPr>
          <w:rFonts w:ascii="AdvGulli" w:hAnsi="AdvGulli" w:eastAsia="AdvGulli"/>
          <w:b w:val="0"/>
          <w:i w:val="0"/>
          <w:color w:val="000000"/>
          <w:sz w:val="16"/>
        </w:rPr>
        <w:t>”</w:t>
      </w:r>
      <w:r>
        <w:rPr>
          <w:rFonts w:ascii="AdvTYP" w:hAnsi="AdvTYP" w:eastAsia="AdvTYP"/>
          <w:b w:val="0"/>
          <w:i w:val="0"/>
          <w:color w:val="000000"/>
          <w:sz w:val="16"/>
        </w:rPr>
        <w:t>heart opertation</w:t>
      </w:r>
      <w:r>
        <w:rPr>
          <w:rFonts w:ascii="AdvGulli" w:hAnsi="AdvGulli" w:eastAsia="AdvGulli"/>
          <w:b w:val="0"/>
          <w:i w:val="0"/>
          <w:color w:val="000000"/>
          <w:sz w:val="16"/>
        </w:rPr>
        <w:t>”</w:t>
      </w:r>
      <w:r>
        <w:rPr>
          <w:rFonts w:ascii="AdvTYP" w:hAnsi="AdvTYP" w:eastAsia="AdvTYP"/>
          <w:b w:val="0"/>
          <w:i w:val="0"/>
          <w:color w:val="000000"/>
          <w:sz w:val="16"/>
        </w:rPr>
        <w:t xml:space="preserve">) ^ startSurgery </w:t>
      </w:r>
      <w:r>
        <w:rPr>
          <w:rFonts w:ascii="AdvTYP" w:hAnsi="AdvTYP" w:eastAsia="AdvTYP"/>
          <w:b w:val="0"/>
          <w:i w:val="0"/>
          <w:color w:val="000000"/>
          <w:sz w:val="16"/>
        </w:rPr>
        <w:t>(?sr,8) -&gt; UserProfile(?p).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2" w:equalWidth="0"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14"/>
        <w:ind w:left="550" w:right="2160" w:firstLine="2"/>
        <w:jc w:val="left"/>
      </w:pP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 xml:space="preserve">Table 6 </w:t>
      </w:r>
      <w:r>
        <w:br/>
      </w:r>
      <w:r>
        <w:rPr>
          <w:w w:val="98.09230657724234"/>
          <w:rFonts w:ascii="AdvGulli" w:hAnsi="AdvGulli" w:eastAsia="AdvGulli"/>
          <w:b w:val="0"/>
          <w:i w:val="0"/>
          <w:color w:val="000000"/>
          <w:sz w:val="13"/>
        </w:rPr>
        <w:t>S-WOLF modeled with CAMeOnto.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5211"/>
        <w:gridCol w:w="5211"/>
      </w:tblGrid>
      <w:tr>
        <w:trPr>
          <w:trHeight w:hRule="exact" w:val="282"/>
        </w:trPr>
        <w:tc>
          <w:tcPr>
            <w:tcW w:type="dxa" w:w="1126"/>
            <w:tcBorders>
              <w:top w:sz="24.799999999999727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CAMeOnto</w:t>
            </w:r>
          </w:p>
        </w:tc>
        <w:tc>
          <w:tcPr>
            <w:tcW w:type="dxa" w:w="2414"/>
            <w:tcBorders>
              <w:top w:sz="24.799999999999727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32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S-wolf</w:t>
            </w:r>
          </w:p>
        </w:tc>
      </w:tr>
      <w:tr>
        <w:trPr>
          <w:trHeight w:hRule="exact" w:val="192"/>
        </w:trPr>
        <w:tc>
          <w:tcPr>
            <w:tcW w:type="dxa" w:w="112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User</w:t>
            </w:r>
          </w:p>
        </w:tc>
        <w:tc>
          <w:tcPr>
            <w:tcW w:type="dxa" w:w="24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32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Employee: role participant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11906" w:h="15874"/>
          <w:pgMar w:top="466" w:right="830" w:bottom="380" w:left="654" w:header="720" w:footer="720" w:gutter="0"/>
          <w:cols w:space="720" w:num="2" w:equalWidth="0"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162"/>
        </w:trPr>
        <w:tc>
          <w:tcPr>
            <w:tcW w:type="dxa" w:w="6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8" w:after="0"/>
              <w:ind w:left="234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Situation 2. The patient is in a critical situation in the operation</w:t>
            </w:r>
          </w:p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Activity</w:t>
            </w:r>
          </w:p>
        </w:tc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Learning</w:t>
            </w:r>
          </w:p>
        </w:tc>
      </w:tr>
      <w:tr>
        <w:trPr>
          <w:trHeight w:hRule="exact" w:val="164"/>
        </w:trPr>
        <w:tc>
          <w:tcPr>
            <w:tcW w:type="dxa" w:w="3474"/>
            <w:vMerge/>
            <w:tcBorders/>
          </w:tcPr>
          <w:p/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Domain</w:t>
            </w:r>
          </w:p>
        </w:tc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Learning</w:t>
            </w:r>
          </w:p>
        </w:tc>
      </w:tr>
      <w:tr>
        <w:trPr>
          <w:trHeight w:hRule="exact" w:val="156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34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If the patient has a temperature greater than 40 degrees, then</w:t>
            </w:r>
          </w:p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Time</w:t>
            </w:r>
          </w:p>
        </w:tc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It is not defined in S-WOLF</w:t>
            </w:r>
          </w:p>
        </w:tc>
      </w:tr>
      <w:tr>
        <w:trPr>
          <w:trHeight w:hRule="exact" w:val="200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 condition of the patient is critical. In this case, it will trigger</w:t>
            </w:r>
          </w:p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Location</w:t>
            </w:r>
          </w:p>
        </w:tc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Organization</w:t>
            </w:r>
          </w:p>
        </w:tc>
      </w:tr>
      <w:tr>
        <w:trPr>
          <w:trHeight w:hRule="exact" w:val="160"/>
        </w:trPr>
        <w:tc>
          <w:tcPr>
            <w:tcW w:type="dxa" w:w="6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 ‘‘PatientCondicion” event, to see the condition of the patient.</w:t>
            </w:r>
          </w:p>
        </w:tc>
        <w:tc>
          <w:tcPr>
            <w:tcW w:type="dxa" w:w="1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Environment</w:t>
            </w:r>
          </w:p>
        </w:tc>
        <w:tc>
          <w:tcPr>
            <w:tcW w:type="dxa" w:w="2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It is not defined in S-WOLF</w:t>
            </w:r>
          </w:p>
        </w:tc>
      </w:tr>
      <w:tr>
        <w:trPr>
          <w:trHeight w:hRule="exact" w:val="60"/>
        </w:trPr>
        <w:tc>
          <w:tcPr>
            <w:tcW w:type="dxa" w:w="3474"/>
            <w:vMerge/>
            <w:tcBorders/>
          </w:tcPr>
          <w:p/>
        </w:tc>
        <w:tc>
          <w:tcPr>
            <w:tcW w:type="dxa" w:w="13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Service</w:t>
            </w:r>
          </w:p>
        </w:tc>
        <w:tc>
          <w:tcPr>
            <w:tcW w:type="dxa" w:w="22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Learning service</w:t>
            </w:r>
          </w:p>
        </w:tc>
      </w:tr>
      <w:tr>
        <w:trPr>
          <w:trHeight w:hRule="exact" w:val="100"/>
        </w:trPr>
        <w:tc>
          <w:tcPr>
            <w:tcW w:type="dxa" w:w="612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The next rule is applied:</w:t>
            </w:r>
          </w:p>
        </w:tc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3474"/>
            <w:vMerge/>
            <w:tcBorders>
              <w:bottom w:sz="4.0" w:val="single" w:color="#000000"/>
            </w:tcBorders>
          </w:tcPr>
          <w:p/>
        </w:tc>
        <w:tc>
          <w:tcPr>
            <w:tcW w:type="dxa" w:w="130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External context</w:t>
            </w:r>
          </w:p>
        </w:tc>
        <w:tc>
          <w:tcPr>
            <w:tcW w:type="dxa" w:w="223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System used in an organization</w:t>
            </w:r>
          </w:p>
        </w:tc>
      </w:tr>
    </w:tbl>
    <w:p>
      <w:pPr>
        <w:autoSpaceDN w:val="0"/>
        <w:autoSpaceDE w:val="0"/>
        <w:widowControl/>
        <w:spacing w:line="208" w:lineRule="exact" w:before="58" w:after="232"/>
        <w:ind w:left="240" w:right="5616" w:firstLine="0"/>
        <w:jc w:val="left"/>
      </w:pPr>
      <w:r>
        <w:rPr>
          <w:rFonts w:ascii="AdvTYP" w:hAnsi="AdvTYP" w:eastAsia="AdvTYP"/>
          <w:b w:val="0"/>
          <w:i w:val="0"/>
          <w:color w:val="000000"/>
          <w:sz w:val="16"/>
        </w:rPr>
        <w:t xml:space="preserve">Parient(?p)^hasTemperature(?p,?t)^swrl:greater </w:t>
      </w:r>
      <w:r>
        <w:br/>
      </w:r>
      <w:r>
        <w:rPr>
          <w:rFonts w:ascii="AdvTYP" w:hAnsi="AdvTYP" w:eastAsia="AdvTYP"/>
          <w:b w:val="0"/>
          <w:i w:val="0"/>
          <w:color w:val="000000"/>
          <w:sz w:val="16"/>
        </w:rPr>
        <w:t>Than(?t,40)-&gt;PatientCondition(?p,critica)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1" w:equalWidth="0"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way, the system searches for which drug should be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applied according to the patient’s health profile, and indicates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which medication should be applied to the patient.</w:t>
      </w:r>
    </w:p>
    <w:p>
      <w:pPr>
        <w:autoSpaceDN w:val="0"/>
        <w:autoSpaceDE w:val="0"/>
        <w:widowControl/>
        <w:spacing w:line="190" w:lineRule="exact" w:before="304" w:after="0"/>
        <w:ind w:left="2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5.3. Semantic workplace learning framework</w:t>
      </w:r>
    </w:p>
    <w:p>
      <w:pPr>
        <w:autoSpaceDN w:val="0"/>
        <w:autoSpaceDE w:val="0"/>
        <w:widowControl/>
        <w:spacing w:line="210" w:lineRule="exact" w:before="214" w:after="0"/>
        <w:ind w:left="0" w:right="180" w:firstLine="234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section, we present an additional test for CAMeOnto. 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this case, we model the S-WOLF (Semantic Workplace Learning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Framework) framework proposed in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[26]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, which exploits semantic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technologies to model, represent and share knowledge within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organizations. This framework allows the description of a wide</w:t>
      </w:r>
    </w:p>
    <w:p>
      <w:pPr>
        <w:sectPr>
          <w:type w:val="continuous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8" w:right="20" w:firstLine="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range of workplace learning experiences in an organization. In this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subsection, we present the instantiation of CAMeOnto in this case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study.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34"/>
        <w:jc w:val="both"/>
      </w:pPr>
      <w:r>
        <w:rPr>
          <w:rFonts w:ascii="AdvGulli" w:hAnsi="AdvGulli" w:eastAsia="AdvGulli"/>
          <w:b w:val="0"/>
          <w:i w:val="0"/>
          <w:color w:val="007FAD"/>
          <w:sz w:val="16"/>
        </w:rPr>
        <w:t>Fig. 19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presents the core ontology of S-WOLF, and</w:t>
      </w:r>
      <w:r>
        <w:rPr>
          <w:rFonts w:ascii="AdvGulli" w:hAnsi="AdvGulli" w:eastAsia="AdvGulli"/>
          <w:b w:val="0"/>
          <w:i w:val="0"/>
          <w:color w:val="007FAD"/>
          <w:sz w:val="16"/>
        </w:rPr>
        <w:t xml:space="preserve"> Table 6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 pre-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sents how S-WOLF is mapped using CAMeOnto, such that each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concept in S-WOLF is introduced in CAMeOnto. Particularly, the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‘‘user”, ‘‘location”, ‘‘activity” and ‘‘services” classes of CAMeOnto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can be used to model S-WOLF. The ‘‘Time” and the details about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‘‘environment” classes of CAMeOnto are not considered in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S-WOLF ontology but can be considered if is required later.</w:t>
      </w:r>
    </w:p>
    <w:p>
      <w:pPr>
        <w:autoSpaceDN w:val="0"/>
        <w:tabs>
          <w:tab w:pos="412" w:val="left"/>
        </w:tabs>
        <w:autoSpaceDE w:val="0"/>
        <w:widowControl/>
        <w:spacing w:line="208" w:lineRule="exact" w:before="2" w:after="0"/>
        <w:ind w:left="178" w:right="0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this case, we have shown how can be used our ontology to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model a specific context.</w:t>
      </w:r>
    </w:p>
    <w:p>
      <w:pPr>
        <w:sectPr>
          <w:type w:val="nextColumn"/>
          <w:pgSz w:w="11906" w:h="15874"/>
          <w:pgMar w:top="466" w:right="830" w:bottom="380" w:left="654" w:header="720" w:footer="720" w:gutter="0"/>
          <w:cols w:space="720" w:num="2" w:equalWidth="0"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3474"/>
        <w:gridCol w:w="3474"/>
        <w:gridCol w:w="3474"/>
      </w:tblGrid>
      <w:tr>
        <w:trPr>
          <w:trHeight w:hRule="exact" w:val="268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02" w:after="0"/>
              <w:ind w:left="1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6. Conclusions</w:t>
            </w:r>
          </w:p>
        </w:tc>
        <w:tc>
          <w:tcPr>
            <w:tcW w:type="dxa" w:w="6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" w:after="0"/>
              <w:ind w:left="988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J. Aguilar et al. / Applied Computing and Informatics 14 (2018) 202–213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213</w:t>
            </w:r>
          </w:p>
        </w:tc>
      </w:tr>
      <w:tr>
        <w:trPr>
          <w:trHeight w:hRule="exact" w:val="424"/>
        </w:trPr>
        <w:tc>
          <w:tcPr>
            <w:tcW w:type="dxa" w:w="3474"/>
            <w:vMerge/>
            <w:tcBorders/>
          </w:tcPr>
          <w:p/>
        </w:tc>
        <w:tc>
          <w:tcPr>
            <w:tcW w:type="dxa" w:w="8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4" w:after="0"/>
              <w:ind w:left="3550" w:right="0" w:hanging="234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[6]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1" w:history="1">
                <w:r>
                  <w:rPr>
                    <w:rStyle w:val="Hyperlink"/>
                  </w:rPr>
                  <w:t xml:space="preserve">A. Jara, A. Olivieri, Y. Bocchi, M. Jung, W. Kastner, A. Skarmeta, Semantic web of </w:t>
                </w:r>
              </w:hyperlink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1" w:history="1">
                <w:r>
                  <w:rPr>
                    <w:rStyle w:val="Hyperlink"/>
                  </w:rPr>
                  <w:t>things: an analysis of the application semantics for the iot moving towards the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110"/>
        <w:ind w:left="0" w:right="0"/>
      </w:pPr>
    </w:p>
    <w:p>
      <w:pPr>
        <w:sectPr>
          <w:pgSz w:w="11906" w:h="15874"/>
          <w:pgMar w:top="466" w:right="634" w:bottom="1440" w:left="850" w:header="720" w:footer="720" w:gutter="0"/>
          <w:cols w:space="720" w:num="1" w:equalWidth="0">
            <w:col w:w="10422" w:space="0"/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 this article, we have proposed a Meta ontology for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text modeling, called CAMeOnto. It is a general ontology, without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being biased to a single application domain. We have tested in dif-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ferent contexts, for example, in the context of a smart classroom or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a Surgery Room, and in each case our ontology can model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context. We were able to create the relationships between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activity domains, the situation the user is going through, among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other things.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This meta-ontology describes the main components of knowl-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edge to be considered in a CAS, which can be extended with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specific information about the domain of application in its second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level. Our ontology allows the modeling of the context based on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the 5Ws, using a set of models for each dimension. In this way,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we describe the main details of a context.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>In future works, we are going to test the creation and integra-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tion of domain-specific ontologies, in order to observe how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proposed ontology could be adapted in real time. Also, CARMiCLOC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has a set of services (S21 and Se2) to automatically populate our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ontology, in order to avoid a human-based population process of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the knowledge base. Currently, we are working on the implemen-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tation of these services using an approach that analyses the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exchanges of messages in an environment using DPI (Deep Packet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Inspection) techniques, in order to discover information of the con-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text in order to instantiate CAMEOnto.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6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In the case studies, the Pellet reasoner is used, nevertheless it is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just a test. In future works, we are going to evaluate the perfor-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mance of CAMEOnto into a real environment with large data.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Finally, other important work is to test the context switching with </w:t>
      </w: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CARMiCLOC based on its services, in a way to update CAMEOnto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with the new information of the context in realtime.</w:t>
      </w:r>
    </w:p>
    <w:p>
      <w:pPr>
        <w:autoSpaceDN w:val="0"/>
        <w:autoSpaceDE w:val="0"/>
        <w:widowControl/>
        <w:spacing w:line="196" w:lineRule="exact" w:before="220" w:after="0"/>
        <w:ind w:left="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6"/>
        </w:rPr>
        <w:t>Acknowledgments</w:t>
      </w:r>
    </w:p>
    <w:p>
      <w:pPr>
        <w:autoSpaceDN w:val="0"/>
        <w:autoSpaceDE w:val="0"/>
        <w:widowControl/>
        <w:spacing w:line="210" w:lineRule="exact" w:before="210" w:after="0"/>
        <w:ind w:left="0" w:right="180" w:firstLine="240"/>
        <w:jc w:val="both"/>
      </w:pPr>
      <w:r>
        <w:rPr>
          <w:rFonts w:ascii="AdvGulli" w:hAnsi="AdvGulli" w:eastAsia="AdvGulli"/>
          <w:b w:val="0"/>
          <w:i w:val="0"/>
          <w:color w:val="000000"/>
          <w:sz w:val="16"/>
        </w:rPr>
        <w:t xml:space="preserve">Dr. Aguilar has been partially funded by the Prometheus Project </w:t>
      </w:r>
      <w:r>
        <w:rPr>
          <w:rFonts w:ascii="AdvGulli" w:hAnsi="AdvGulli" w:eastAsia="AdvGulli"/>
          <w:b w:val="0"/>
          <w:i w:val="0"/>
          <w:color w:val="000000"/>
          <w:sz w:val="16"/>
        </w:rPr>
        <w:t>of the Ministry of Higher Education, Science, Technology and Inno-</w:t>
      </w:r>
      <w:r>
        <w:rPr>
          <w:rFonts w:ascii="AdvGulli" w:hAnsi="AdvGulli" w:eastAsia="AdvGulli"/>
          <w:b w:val="0"/>
          <w:i w:val="0"/>
          <w:color w:val="000000"/>
          <w:sz w:val="16"/>
        </w:rPr>
        <w:t>vation of the Republic of Ecuador.</w:t>
      </w:r>
    </w:p>
    <w:p>
      <w:pPr>
        <w:sectPr>
          <w:type w:val="continuous"/>
          <w:pgSz w:w="11906" w:h="15874"/>
          <w:pgMar w:top="466" w:right="634" w:bottom="144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2"/>
        <w:ind w:left="478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1" w:history="1">
          <w:r>
            <w:rPr>
              <w:rStyle w:val="Hyperlink"/>
            </w:rPr>
            <w:t>IoT convergence, Int. J. Web Grid Serv. 10 (2–3) (2014) 244–272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55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160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3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[7]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J.</w:t>
                </w:r>
              </w:hyperlink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Ye,</w:t>
                </w:r>
              </w:hyperlink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S.</w:t>
                </w:r>
              </w:hyperlink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Dasiopoulou,</w:t>
                </w:r>
              </w:hyperlink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G.</w:t>
                </w:r>
              </w:hyperlink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Stevenson,</w:t>
                </w:r>
              </w:hyperlink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G.</w:t>
                </w:r>
              </w:hyperlink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Meditskos,</w:t>
                </w:r>
              </w:hyperlink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E.</w:t>
                </w:r>
              </w:hyperlink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Kontopoulos,</w:t>
                </w:r>
              </w:hyperlink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2" w:history="1">
                <w:r>
                  <w:rPr>
                    <w:rStyle w:val="Hyperlink"/>
                  </w:rPr>
                  <w:t>I.</w:t>
                </w:r>
              </w:hyperlink>
            </w:r>
          </w:p>
        </w:tc>
      </w:tr>
    </w:tbl>
    <w:p>
      <w:pPr>
        <w:autoSpaceDN w:val="0"/>
        <w:tabs>
          <w:tab w:pos="478" w:val="left"/>
        </w:tabs>
        <w:autoSpaceDE w:val="0"/>
        <w:widowControl/>
        <w:spacing w:line="160" w:lineRule="exact" w:before="0" w:after="2"/>
        <w:ind w:left="244" w:right="0" w:firstLine="0"/>
        <w:jc w:val="left"/>
      </w:pP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2" w:history="1">
          <w:r>
            <w:rPr>
              <w:rStyle w:val="Hyperlink"/>
            </w:rPr>
            <w:t xml:space="preserve">Kompatsiaris, S. Dobson, Semantic web technologies in pervasive computing: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2" w:history="1">
          <w:r>
            <w:rPr>
              <w:rStyle w:val="Hyperlink"/>
            </w:rPr>
            <w:t>A survey and research roadmap, Pervasive Mobile Comput. 23 (2015) 1–25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. </w:t>
      </w:r>
      <w:r>
        <w:rPr>
          <w:rFonts w:ascii="AdvGulli" w:hAnsi="AdvGulli" w:eastAsia="AdvGulli"/>
          <w:b w:val="0"/>
          <w:i w:val="0"/>
          <w:color w:val="000000"/>
          <w:sz w:val="13"/>
        </w:rPr>
        <w:t>[8] J. Aguilar, M. Jerez, E. Exposito, T. Villemur, CARMiCLOC: Context awareness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55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58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5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middleware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cloud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computing,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in: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In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Proceedings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Latin</w:t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478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American Computing Conference, 2015, pp. 1–10.</w:t>
      </w:r>
    </w:p>
    <w:p>
      <w:pPr>
        <w:autoSpaceDN w:val="0"/>
        <w:tabs>
          <w:tab w:pos="478" w:val="left"/>
        </w:tabs>
        <w:autoSpaceDE w:val="0"/>
        <w:widowControl/>
        <w:spacing w:line="160" w:lineRule="exact" w:before="0" w:after="0"/>
        <w:ind w:left="244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[9]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3" w:history="1">
          <w:r>
            <w:rPr>
              <w:rStyle w:val="Hyperlink"/>
            </w:rPr>
            <w:t xml:space="preserve">U. Alegre, C. Augusto, T. Clark, Engineering context-aware systems and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3" w:history="1">
          <w:r>
            <w:rPr>
              <w:rStyle w:val="Hyperlink"/>
            </w:rPr>
            <w:t>applications: a survey, J. Syst. Softw. 117 (2016) 55–83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0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[10]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4" w:history="1">
          <w:r>
            <w:rPr>
              <w:rStyle w:val="Hyperlink"/>
            </w:rPr>
            <w:t xml:space="preserve">C. Perera, A. Zaslavsky, P. Christen, D. Georgakopoulos, Context aware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4" w:history="1">
          <w:r>
            <w:rPr>
              <w:rStyle w:val="Hyperlink"/>
            </w:rPr>
            <w:t xml:space="preserve">computing for the internet of things: a survey, IEEE Commun. Surveys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4" w:history="1">
          <w:r>
            <w:rPr>
              <w:rStyle w:val="Hyperlink"/>
            </w:rPr>
            <w:t>Tutorials 16 (1) (2014) 414–454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90" w:right="20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[11]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5" w:history="1">
          <w:r>
            <w:rPr>
              <w:rStyle w:val="Hyperlink"/>
            </w:rPr>
            <w:t>H. Guermah, T. Fissaa, H. Hafiddi, M. Nassar, A. Kriouile, An ontology oriente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d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5" w:history="1">
          <w:r>
            <w:rPr>
              <w:rStyle w:val="Hyperlink"/>
            </w:rPr>
            <w:t xml:space="preserve">architecture for context aware services adaptation, Int. J. Comput. Sci. 11 (2)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5" w:history="1">
          <w:r>
            <w:rPr>
              <w:rStyle w:val="Hyperlink"/>
            </w:rPr>
            <w:t>(2014)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0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[12] M. Zaigham, N. NayyabZia, P. Davy, B. Yolande, Cloud computing: a mobile 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context-awareness perspective, Cloud Computing: Computer Communications </w:t>
      </w:r>
      <w:r>
        <w:rPr>
          <w:rFonts w:ascii="AdvGulli" w:hAnsi="AdvGulli" w:eastAsia="AdvGulli"/>
          <w:b w:val="0"/>
          <w:i w:val="0"/>
          <w:color w:val="000000"/>
          <w:sz w:val="13"/>
        </w:rPr>
        <w:t>and Networks, Springer, 2013, pp. 155–175.</w:t>
      </w:r>
    </w:p>
    <w:p>
      <w:pPr>
        <w:autoSpaceDN w:val="0"/>
        <w:autoSpaceDE w:val="0"/>
        <w:widowControl/>
        <w:spacing w:line="156" w:lineRule="exact" w:before="4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[13]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6" w:history="1">
          <w:r>
            <w:rPr>
              <w:rStyle w:val="Hyperlink"/>
            </w:rPr>
            <w:t>K.L. Skillen, L. Chen, C.D. Nugent, M.P. Donnelly, W. Burns, I. Solheim,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55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16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Ontological</w:t>
                </w:r>
              </w:hyperlink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user</w:t>
                </w:r>
              </w:hyperlink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profil</w:t>
                </w:r>
              </w:hyperlink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t>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modeling</w:t>
                </w:r>
              </w:hyperlink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for</w:t>
                </w:r>
              </w:hyperlink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context-aware</w:t>
                </w:r>
              </w:hyperlink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46" w:history="1">
                <w:r>
                  <w:rPr>
                    <w:rStyle w:val="Hyperlink"/>
                  </w:rPr>
                  <w:t>application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6" w:history="1">
          <w:r>
            <w:rPr>
              <w:rStyle w:val="Hyperlink"/>
            </w:rPr>
            <w:t>personalization, Ubiquitous Computing and Ambient Intelligence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6" w:history="1">
          <w:r>
            <w:rPr>
              <w:rStyle w:val="Hyperlink"/>
            </w:rPr>
            <w:t xml:space="preserve">, Springer,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6" w:history="1">
          <w:r>
            <w:rPr>
              <w:rStyle w:val="Hyperlink"/>
            </w:rPr>
            <w:t>2012, pp. 261–268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[14]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7" w:history="1">
          <w:r>
            <w:rPr>
              <w:rStyle w:val="Hyperlink"/>
            </w:rPr>
            <w:t>D. Fensel, H. Lausen, A. Polleres, J. de Bruijn, M. Stollberg, D. Roman, J.</w:t>
          </w:r>
        </w:hyperlink>
      </w:r>
    </w:p>
    <w:p>
      <w:pPr>
        <w:autoSpaceDN w:val="0"/>
        <w:autoSpaceDE w:val="0"/>
        <w:widowControl/>
        <w:spacing w:line="158" w:lineRule="exact" w:before="2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7" w:history="1">
          <w:r>
            <w:rPr>
              <w:rStyle w:val="Hyperlink"/>
            </w:rPr>
            <w:t xml:space="preserve">Domingue, Enabling Semantic Web Services: The Web Service Modeling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7" w:history="1">
          <w:r>
            <w:rPr>
              <w:rStyle w:val="Hyperlink"/>
            </w:rPr>
            <w:t>Ontology, first ed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>.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7" w:history="1">
          <w:r>
            <w:rPr>
              <w:rStyle w:val="Hyperlink"/>
            </w:rPr>
            <w:t>, Springer, 2010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[15]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8" w:history="1">
          <w:r>
            <w:rPr>
              <w:rStyle w:val="Hyperlink"/>
            </w:rPr>
            <w:t xml:space="preserve">A. Dey, Understanding and using context, Personal Ubiquitous Comput. 5 (1)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8" w:history="1">
          <w:r>
            <w:rPr>
              <w:rStyle w:val="Hyperlink"/>
            </w:rPr>
            <w:t>(2001) 4–7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0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[16]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9" w:history="1">
          <w:r>
            <w:rPr>
              <w:rStyle w:val="Hyperlink"/>
            </w:rPr>
            <w:t xml:space="preserve">P. Valdiviezo, J. Aguilar, J. Cordero, M. Sánchez, Conceptual design of a smart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9" w:history="1">
          <w:r>
            <w:rPr>
              <w:rStyle w:val="Hyperlink"/>
            </w:rPr>
            <w:t xml:space="preserve">classroom based on multiagent systems, Proceedings on the International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49" w:history="1">
          <w:r>
            <w:rPr>
              <w:rStyle w:val="Hyperlink"/>
            </w:rPr>
            <w:t>Conference on Artificial Intelligence (ICAI) (2015) 471–47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>5</w:t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90" w:right="22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[17]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0" w:history="1">
          <w:r>
            <w:rPr>
              <w:rStyle w:val="Hyperlink"/>
            </w:rPr>
            <w:t xml:space="preserve">J. Aguilar, M. Jerez, M. Mendonça, M. Sánchez, Emergencia ontológica basada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0" w:history="1">
          <w:r>
            <w:rPr>
              <w:rStyle w:val="Hyperlink"/>
            </w:rPr>
            <w:t xml:space="preserve">en análisis de contexto, como servicio para ambientes inteligentes, DYNA 84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0" w:history="1">
          <w:r>
            <w:rPr>
              <w:rStyle w:val="Hyperlink"/>
            </w:rPr>
            <w:t>(2017) 28–37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55" w:type="dxa"/>
      </w:tblPr>
      <w:tblGrid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</w:tblGrid>
      <w:tr>
        <w:trPr>
          <w:trHeight w:hRule="exact" w:val="212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[18]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t xml:space="preserve"> </w:t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1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Suárez-Figueroa,</w:t>
                </w:r>
              </w:hyperlink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A.</w:t>
                </w:r>
              </w:hyperlink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Gómez-Pérez,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M.</w:t>
                </w:r>
              </w:hyperlink>
            </w:r>
          </w:p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Fernández-López,</w:t>
                </w:r>
              </w:hyperlink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NeOn</w:t>
                </w:r>
              </w:hyperlink>
            </w:r>
          </w:p>
        </w:tc>
      </w:tr>
      <w:tr>
        <w:trPr>
          <w:trHeight w:hRule="exact" w:val="222"/>
        </w:trPr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3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methodology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for</w:t>
                </w:r>
              </w:hyperlink>
            </w:r>
          </w:p>
        </w:tc>
        <w:tc>
          <w:tcPr>
            <w:tcW w:type="dxa" w:w="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ontology</w:t>
                </w:r>
              </w:hyperlink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engineering,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8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in:</w:t>
                </w:r>
              </w:hyperlink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Ontology</w:t>
                </w:r>
              </w:hyperlink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Engineering</w:t>
                </w:r>
              </w:hyperlink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1" w:history="1">
                <w:r>
                  <w:rPr>
                    <w:rStyle w:val="Hyperlink"/>
                  </w:rPr>
                  <w:t>a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1" w:history="1">
          <w:r>
            <w:rPr>
              <w:rStyle w:val="Hyperlink"/>
            </w:rPr>
            <w:t>Networked World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1" w:history="1">
          <w:r>
            <w:rPr>
              <w:rStyle w:val="Hyperlink"/>
            </w:rPr>
            <w:t>, Springer, 2012, pp. 9–34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0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[19]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2" w:history="1">
          <w:r>
            <w:rPr>
              <w:rStyle w:val="Hyperlink"/>
            </w:rPr>
            <w:t xml:space="preserve">C. Emmanouilidis, R.A. Koutsiamanis, A. Tasidou, Mobile guides: Taxonomy of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2" w:history="1">
          <w:r>
            <w:rPr>
              <w:rStyle w:val="Hyperlink"/>
            </w:rPr>
            <w:t xml:space="preserve">architectures, context awareness, technologies and applications, J. Network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2" w:history="1">
          <w:r>
            <w:rPr>
              <w:rStyle w:val="Hyperlink"/>
            </w:rPr>
            <w:t>Comput. Appl. 36 (1) (2013) 103–125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2"/>
        <w:ind w:left="490" w:right="0" w:hanging="31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[20]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3" w:history="1">
          <w:r>
            <w:rPr>
              <w:rStyle w:val="Hyperlink"/>
            </w:rPr>
            <w:t xml:space="preserve">K. Skillen, L. Chen, C. Nugent, M. Donnelly, W. Burns, I. Solheim, Ontological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3" w:history="1">
          <w:r>
            <w:rPr>
              <w:rStyle w:val="Hyperlink"/>
            </w:rPr>
            <w:t>user profile modeling for context-aware application personalization, in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55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158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Proceedings</w:t>
                </w:r>
              </w:hyperlink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International</w:t>
                </w:r>
              </w:hyperlink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Conference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Ubiquitous</w:t>
                </w:r>
              </w:hyperlink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Computing</w:t>
                </w:r>
              </w:hyperlink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3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3" w:history="1">
          <w:r>
            <w:rPr>
              <w:rStyle w:val="Hyperlink"/>
            </w:rPr>
            <w:t>Ambient Intelligence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3" w:history="1">
          <w:r>
            <w:rPr>
              <w:rStyle w:val="Hyperlink"/>
            </w:rPr>
            <w:t>, Springer, 2012, pp. 261–268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[21]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4" w:history="1">
          <w:r>
            <w:rPr>
              <w:rStyle w:val="Hyperlink"/>
            </w:rPr>
            <w:t>D. Riboni, C. Bettini, Context-aware activity recognition through a combination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55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218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60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of</w:t>
                </w:r>
              </w:hyperlink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ontological</w:t>
                </w:r>
              </w:hyperlink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statistical</w:t>
                </w:r>
              </w:hyperlink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reasoning,</w:t>
                </w:r>
              </w:hyperlink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in:</w:t>
                </w:r>
              </w:hyperlink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Proceeding</w:t>
                </w:r>
              </w:hyperlink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4" w:history="1">
                <w:r>
                  <w:rPr>
                    <w:rStyle w:val="Hyperlink"/>
                  </w:rPr>
                  <w:t>International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4" w:history="1">
          <w:r>
            <w:rPr>
              <w:rStyle w:val="Hyperlink"/>
            </w:rPr>
            <w:t>Conference on Ubiquitous Intelligence and Computing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4" w:history="1">
          <w:r>
            <w:rPr>
              <w:rStyle w:val="Hyperlink"/>
            </w:rPr>
            <w:t xml:space="preserve">, Springer, 2009, pp.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4" w:history="1">
          <w:r>
            <w:rPr>
              <w:rStyle w:val="Hyperlink"/>
            </w:rPr>
            <w:t>39–53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[22] OWL Time Ontology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5" w:history="1">
          <w:r>
            <w:rPr>
              <w:rStyle w:val="Hyperlink"/>
            </w:rPr>
            <w:t>https://www.w3.org/TR/owl-time/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#toc.</w:t>
      </w:r>
    </w:p>
    <w:p>
      <w:pPr>
        <w:autoSpaceDN w:val="0"/>
        <w:autoSpaceDE w:val="0"/>
        <w:widowControl/>
        <w:spacing w:line="156" w:lineRule="exact" w:before="2" w:after="4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[23]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6" w:history="1">
          <w:r>
            <w:rPr>
              <w:rStyle w:val="Hyperlink"/>
            </w:rPr>
            <w:t>S. Agarwal, A. Joshi, T. Finin, Y. Yesha, T. Ganous, A pervasive computing</w:t>
          </w:r>
        </w:hyperlink>
      </w:r>
    </w:p>
    <w:p>
      <w:pPr>
        <w:sectPr>
          <w:type w:val="nextColumn"/>
          <w:pgSz w:w="11906" w:h="15874"/>
          <w:pgMar w:top="466" w:right="634" w:bottom="144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5211"/>
        <w:gridCol w:w="5211"/>
      </w:tblGrid>
      <w:tr>
        <w:trPr>
          <w:trHeight w:hRule="exact" w:val="296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6" w:after="0"/>
              <w:ind w:left="1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0000"/>
                <w:sz w:val="16"/>
              </w:rPr>
              <w:t>References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422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 xml:space="preserve">system for the operating room of the future, Mobile Networks Appl. 12 (2–3) </w:t>
                </w:r>
              </w:hyperlink>
            </w: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56" w:history="1">
                <w:r>
                  <w:rPr>
                    <w:rStyle w:val="Hyperlink"/>
                  </w:rPr>
                  <w:t>(2007) 215–228</w:t>
                </w:r>
              </w:hyperlink>
            </w:r>
            <w:r>
              <w:rPr>
                <w:rFonts w:ascii="AdvGulli" w:hAnsi="AdvGulli" w:eastAsia="AdvGulli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4"/>
        <w:ind w:left="0" w:right="0"/>
      </w:pPr>
    </w:p>
    <w:p>
      <w:pPr>
        <w:sectPr>
          <w:type w:val="continuous"/>
          <w:pgSz w:w="11906" w:h="15874"/>
          <w:pgMar w:top="466" w:right="634" w:bottom="1440" w:left="850" w:header="720" w:footer="720" w:gutter="0"/>
          <w:cols w:space="720" w:num="1" w:equalWidth="0"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0" w:right="180" w:hanging="234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[1]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7" w:history="1">
          <w:r>
            <w:rPr>
              <w:rStyle w:val="Hyperlink"/>
            </w:rPr>
            <w:t xml:space="preserve">H. Vahdat-Nejad, A. Ramazani, T. Mohammadi, W. Mansoor, A survey on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7" w:history="1">
          <w:r>
            <w:rPr>
              <w:rStyle w:val="Hyperlink"/>
            </w:rPr>
            <w:t xml:space="preserve">context-aware vehicular network applications, Vehicular Commun. 3 (2016)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7" w:history="1">
          <w:r>
            <w:rPr>
              <w:rStyle w:val="Hyperlink"/>
            </w:rPr>
            <w:t>43–57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300" w:right="180" w:hanging="234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8" w:history="1">
          <w:r>
            <w:rPr>
              <w:rStyle w:val="Hyperlink"/>
            </w:rPr>
            <w:t xml:space="preserve">J. Grubert, T. Langlotz, S. Zollmann, H. Regenbrecht, Towards pervasive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8" w:history="1">
          <w:r>
            <w:rPr>
              <w:rStyle w:val="Hyperlink"/>
            </w:rPr>
            <w:t xml:space="preserve">augmented reality: Context-awareness in augmented reality, IEEE Trans.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8" w:history="1">
          <w:r>
            <w:rPr>
              <w:rStyle w:val="Hyperlink"/>
            </w:rPr>
            <w:t>Visual Comput. Graphics 23 (6) (2017) 1706–1724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00" w:right="180" w:hanging="234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[3] E. de Matos, L.A. Amaral, F. Hessel, Context-aware systems: technologies and 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challenges in internet of everything environments, in: J. Batalla, G. Mastorakis, </w:t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C. Mavromoustakis, E. Pallis (Eds.), Beyond the Internet of Things, Springer, </w:t>
      </w:r>
      <w:r>
        <w:rPr>
          <w:rFonts w:ascii="AdvGulli" w:hAnsi="AdvGulli" w:eastAsia="AdvGulli"/>
          <w:b w:val="0"/>
          <w:i w:val="0"/>
          <w:color w:val="000000"/>
          <w:sz w:val="13"/>
        </w:rPr>
        <w:t>2017, pp. 1–25.</w:t>
      </w:r>
    </w:p>
    <w:p>
      <w:pPr>
        <w:autoSpaceDN w:val="0"/>
        <w:autoSpaceDE w:val="0"/>
        <w:widowControl/>
        <w:spacing w:line="158" w:lineRule="exact" w:before="0" w:after="0"/>
        <w:ind w:left="300" w:right="180" w:hanging="234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[4]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9" w:history="1">
          <w:r>
            <w:rPr>
              <w:rStyle w:val="Hyperlink"/>
            </w:rPr>
            <w:t xml:space="preserve">X.H. Wang, D.Q. Zhang, T. Gu, H.K. Pung, Ontology based context modeling and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9" w:history="1">
          <w:r>
            <w:rPr>
              <w:rStyle w:val="Hyperlink"/>
            </w:rPr>
            <w:t xml:space="preserve">reasoning using OWL, Proceedings of the Second IEEE Annual Conference on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59" w:history="1">
          <w:r>
            <w:rPr>
              <w:rStyle w:val="Hyperlink"/>
            </w:rPr>
            <w:t>Pervasive Computing and Communications (2004) 18–22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00" w:right="144" w:hanging="234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[5]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 xml:space="preserve">L. Zhong-Jun, L. Guan-Yu, P. Ying, A method of meta-context ontology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modeling and uncertainty reasoning in SWoT, Proceedings of International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16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0" w:right="0" w:firstLine="0"/>
              <w:jc w:val="lef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Conference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Cyber-Enabled</w:t>
                </w:r>
              </w:hyperlink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Distributed</w:t>
                </w:r>
              </w:hyperlink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Computing</w:t>
                </w:r>
              </w:hyperlink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and</w:t>
                </w:r>
              </w:hyperlink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0" w:history="1">
                <w:r>
                  <w:rPr>
                    <w:rStyle w:val="Hyperlink"/>
                  </w:rPr>
                  <w:t>Knowledge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8" w:lineRule="exact" w:before="2" w:after="0"/>
        <w:ind w:left="30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0" w:history="1">
          <w:r>
            <w:rPr>
              <w:rStyle w:val="Hyperlink"/>
            </w:rPr>
            <w:t>Discovery (2016) 128–135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466" w:right="634" w:bottom="1440" w:left="850" w:header="720" w:footer="720" w:gutter="0"/>
          <w:cols w:space="720" w:num="2" w:equalWidth="0"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5570" w:space="0"/>
            <w:col w:w="4851" w:space="0"/>
            <w:col w:w="10421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19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10422" w:space="0"/>
            <w:col w:w="5202" w:space="0"/>
            <w:col w:w="5220" w:space="0"/>
            <w:col w:w="10422" w:space="0"/>
            <w:col w:w="5202" w:space="0"/>
            <w:col w:w="5220" w:space="0"/>
            <w:col w:w="10422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19" w:space="0"/>
            <w:col w:w="10421" w:space="0"/>
            <w:col w:w="5202" w:space="0"/>
            <w:col w:w="5220" w:space="0"/>
            <w:col w:w="10422" w:space="0"/>
            <w:col w:w="10426" w:space="0"/>
            <w:col w:w="5206" w:space="0"/>
            <w:col w:w="5219" w:space="0"/>
            <w:col w:w="10426" w:space="0"/>
            <w:col w:w="5206" w:space="0"/>
            <w:col w:w="5219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2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[24]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M. Sánchez, J. Aguilar, J. Cordero, P. Valdiviezo, Basic features of a reflectiv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>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55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58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52" w:firstLine="0"/>
              <w:jc w:val="right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middleware</w:t>
                </w:r>
              </w:hyperlink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for</w:t>
                </w:r>
              </w:hyperlink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intelligent</w:t>
                </w:r>
              </w:hyperlink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learning</w:t>
                </w:r>
              </w:hyperlink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environment</w:t>
                </w:r>
              </w:hyperlink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in</w:t>
                </w:r>
              </w:hyperlink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the</w:t>
                </w:r>
              </w:hyperlink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cloud</w:t>
                </w:r>
              </w:hyperlink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rFonts w:ascii="AdvGulli" w:hAnsi="AdvGulli" w:eastAsia="AdvGulli"/>
                <w:b w:val="0"/>
                <w:i w:val="0"/>
                <w:color w:val="007FAD"/>
                <w:sz w:val="13"/>
              </w:rPr>
              <w:hyperlink r:id="rId61" w:history="1">
                <w:r>
                  <w:rPr>
                    <w:rStyle w:val="Hyperlink"/>
                  </w:rPr>
                  <w:t>(IECL),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60" w:lineRule="exact" w:before="0" w:after="0"/>
        <w:ind w:left="490" w:right="0" w:firstLine="0"/>
        <w:jc w:val="left"/>
      </w:pP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Proceeding of the Asia-Pacific Conference on Computer Aided Syste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m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1" w:history="1">
          <w:r>
            <w:rPr>
              <w:rStyle w:val="Hyperlink"/>
            </w:rPr>
            <w:t>Engineering (APCASE). (2015) 1–5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[25]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 xml:space="preserve">M. Sánchez, J. Aguilar, J. Cordero, P. Valdiviezo, A smart learning environment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2" w:history="1">
          <w:r>
            <w:rPr>
              <w:rStyle w:val="Hyperlink"/>
            </w:rPr>
            <w:t>based on cloud learning, Int. J. Adv. Inf. Sci. Technol. 39 (39) (2015) 39–52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 xml:space="preserve">. </w:t>
      </w:r>
      <w:r>
        <w:rPr>
          <w:rFonts w:ascii="AdvGulli" w:hAnsi="AdvGulli" w:eastAsia="AdvGulli"/>
          <w:b w:val="0"/>
          <w:i w:val="0"/>
          <w:color w:val="000000"/>
          <w:sz w:val="13"/>
        </w:rPr>
        <w:t>[26]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 xml:space="preserve">M. Gaeta, V. Loia, F. Orciuoli, P. Ritrovato, S-WOLF: Semantic workplace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 xml:space="preserve">learning framework, IEEE Trans. Syst., Man, Cybernetics: Syst. 45 (1) (2015)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3" w:history="1">
          <w:r>
            <w:rPr>
              <w:rStyle w:val="Hyperlink"/>
            </w:rPr>
            <w:t>56–72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[27]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4" w:history="1">
          <w:r>
            <w:rPr>
              <w:rStyle w:val="Hyperlink"/>
            </w:rPr>
            <w:t>https://www.w3.org/Submission/SWRL/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90" w:val="left"/>
        </w:tabs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[28]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 xml:space="preserve">J. Vizcarrondo, J. Aguilar, E. Exposito, A. Subias, MAPE-K as a service-oriented </w:t>
          </w:r>
        </w:hyperlink>
      </w:r>
      <w:r>
        <w:tab/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5" w:history="1">
          <w:r>
            <w:rPr>
              <w:rStyle w:val="Hyperlink"/>
            </w:rPr>
            <w:t>architecture, IEEE Latinoamerica Trans. 15 (6) (2017) 1163–1175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90" w:right="22" w:hanging="310"/>
        <w:jc w:val="both"/>
      </w:pPr>
      <w:r>
        <w:rPr>
          <w:rFonts w:ascii="AdvGulli" w:hAnsi="AdvGulli" w:eastAsia="AdvGulli"/>
          <w:b w:val="0"/>
          <w:i w:val="0"/>
          <w:color w:val="000000"/>
          <w:sz w:val="13"/>
        </w:rPr>
        <w:t>[29]</w:t>
      </w:r>
      <w:r>
        <w:rPr>
          <w:rFonts w:ascii="AdvGulli" w:hAnsi="AdvGulli" w:eastAsia="AdvGulli"/>
          <w:b w:val="0"/>
          <w:i w:val="0"/>
          <w:color w:val="007FAD"/>
          <w:sz w:val="13"/>
        </w:rPr>
        <w:t xml:space="preserve"> </w:t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 xml:space="preserve">J. Aguilar, J. Cordero, L. Barba, M. Sanchez, P. Valdiviezo, L. Chamba, Learning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 xml:space="preserve">analytics tasks as services in smart classroom, Universal Access Inf. Soc. J. </w:t>
          </w:r>
        </w:hyperlink>
      </w:r>
      <w:r>
        <w:rPr>
          <w:rFonts w:ascii="AdvGulli" w:hAnsi="AdvGulli" w:eastAsia="AdvGulli"/>
          <w:b w:val="0"/>
          <w:i w:val="0"/>
          <w:color w:val="007FAD"/>
          <w:sz w:val="13"/>
        </w:rPr>
        <w:hyperlink r:id="rId66" w:history="1">
          <w:r>
            <w:rPr>
              <w:rStyle w:val="Hyperlink"/>
            </w:rPr>
            <w:t>(2017)</w:t>
          </w:r>
        </w:hyperlink>
      </w:r>
      <w:r>
        <w:rPr>
          <w:rFonts w:ascii="AdvGulli" w:hAnsi="AdvGulli" w:eastAsia="AdvGulli"/>
          <w:b w:val="0"/>
          <w:i w:val="0"/>
          <w:color w:val="000000"/>
          <w:sz w:val="13"/>
        </w:rPr>
        <w:t>.</w:t>
      </w:r>
    </w:p>
    <w:sectPr w:rsidR="00FC693F" w:rsidRPr="0006063C" w:rsidSect="00034616">
      <w:type w:val="nextColumn"/>
      <w:pgSz w:w="11906" w:h="15874"/>
      <w:pgMar w:top="466" w:right="634" w:bottom="1440" w:left="850" w:header="720" w:footer="720" w:gutter="0"/>
      <w:cols w:space="720" w:num="2" w:equalWidth="0">
        <w:col w:w="5202" w:space="0"/>
        <w:col w:w="5220" w:space="0"/>
        <w:col w:w="10422" w:space="0"/>
        <w:col w:w="5202" w:space="0"/>
        <w:col w:w="5220" w:space="0"/>
        <w:col w:w="10422" w:space="0"/>
        <w:col w:w="5202" w:space="0"/>
        <w:col w:w="5219" w:space="0"/>
        <w:col w:w="10421" w:space="0"/>
        <w:col w:w="5570" w:space="0"/>
        <w:col w:w="4851" w:space="0"/>
        <w:col w:w="10421" w:space="0"/>
        <w:col w:w="10422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10422" w:space="0"/>
        <w:col w:w="5202" w:space="0"/>
        <w:col w:w="5220" w:space="0"/>
        <w:col w:w="10422" w:space="0"/>
        <w:col w:w="5202" w:space="0"/>
        <w:col w:w="5219" w:space="0"/>
        <w:col w:w="10421" w:space="0"/>
        <w:col w:w="10422" w:space="0"/>
        <w:col w:w="5202" w:space="0"/>
        <w:col w:w="5220" w:space="0"/>
        <w:col w:w="10422" w:space="0"/>
        <w:col w:w="5202" w:space="0"/>
        <w:col w:w="5220" w:space="0"/>
        <w:col w:w="10422" w:space="0"/>
        <w:col w:w="10421" w:space="0"/>
        <w:col w:w="10422" w:space="0"/>
        <w:col w:w="5202" w:space="0"/>
        <w:col w:w="5220" w:space="0"/>
        <w:col w:w="10422" w:space="0"/>
        <w:col w:w="5202" w:space="0"/>
        <w:col w:w="5220" w:space="0"/>
        <w:col w:w="10422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02" w:space="0"/>
        <w:col w:w="5219" w:space="0"/>
        <w:col w:w="10421" w:space="0"/>
        <w:col w:w="5202" w:space="0"/>
        <w:col w:w="5220" w:space="0"/>
        <w:col w:w="10422" w:space="0"/>
        <w:col w:w="10426" w:space="0"/>
        <w:col w:w="5206" w:space="0"/>
        <w:col w:w="5219" w:space="0"/>
        <w:col w:w="10426" w:space="0"/>
        <w:col w:w="5206" w:space="0"/>
        <w:col w:w="5219" w:space="0"/>
        <w:col w:w="104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dx.doi.org/10.1016/j.aci.2017.08.001" TargetMode="External"/><Relationship Id="rId10" Type="http://schemas.openxmlformats.org/officeDocument/2006/relationships/hyperlink" Target="http://www.sciencedirect.com/science/journal/22108327" TargetMode="External"/><Relationship Id="rId11" Type="http://schemas.openxmlformats.org/officeDocument/2006/relationships/hyperlink" Target="http://www.sciencedirect.com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aguilar@ula.ve" TargetMode="External"/><Relationship Id="rId14" Type="http://schemas.openxmlformats.org/officeDocument/2006/relationships/hyperlink" Target="mailto:marxjhony@ula.ve" TargetMode="External"/><Relationship Id="rId15" Type="http://schemas.openxmlformats.org/officeDocument/2006/relationships/hyperlink" Target="mailto:taniana@ula.ve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hyperlink" Target="http://refhub.elsevier.com/S2210-8327(17)30164-3/h0030" TargetMode="External"/><Relationship Id="rId42" Type="http://schemas.openxmlformats.org/officeDocument/2006/relationships/hyperlink" Target="http://refhub.elsevier.com/S2210-8327(17)30164-3/h0035" TargetMode="External"/><Relationship Id="rId43" Type="http://schemas.openxmlformats.org/officeDocument/2006/relationships/hyperlink" Target="http://refhub.elsevier.com/S2210-8327(17)30164-3/h0045" TargetMode="External"/><Relationship Id="rId44" Type="http://schemas.openxmlformats.org/officeDocument/2006/relationships/hyperlink" Target="http://refhub.elsevier.com/S2210-8327(17)30164-3/h0050" TargetMode="External"/><Relationship Id="rId45" Type="http://schemas.openxmlformats.org/officeDocument/2006/relationships/hyperlink" Target="http://refhub.elsevier.com/S2210-8327(17)30164-3/h0055" TargetMode="External"/><Relationship Id="rId46" Type="http://schemas.openxmlformats.org/officeDocument/2006/relationships/hyperlink" Target="http://refhub.elsevier.com/S2210-8327(17)30164-3/h0065" TargetMode="External"/><Relationship Id="rId47" Type="http://schemas.openxmlformats.org/officeDocument/2006/relationships/hyperlink" Target="http://refhub.elsevier.com/S2210-8327(17)30164-3/h0070" TargetMode="External"/><Relationship Id="rId48" Type="http://schemas.openxmlformats.org/officeDocument/2006/relationships/hyperlink" Target="http://refhub.elsevier.com/S2210-8327(17)30164-3/h0075" TargetMode="External"/><Relationship Id="rId49" Type="http://schemas.openxmlformats.org/officeDocument/2006/relationships/hyperlink" Target="http://refhub.elsevier.com/S2210-8327(17)30164-3/h0080" TargetMode="External"/><Relationship Id="rId50" Type="http://schemas.openxmlformats.org/officeDocument/2006/relationships/hyperlink" Target="http://refhub.elsevier.com/S2210-8327(17)30164-3/h0085" TargetMode="External"/><Relationship Id="rId51" Type="http://schemas.openxmlformats.org/officeDocument/2006/relationships/hyperlink" Target="http://refhub.elsevier.com/S2210-8327(17)30164-3/h0090" TargetMode="External"/><Relationship Id="rId52" Type="http://schemas.openxmlformats.org/officeDocument/2006/relationships/hyperlink" Target="http://refhub.elsevier.com/S2210-8327(17)30164-3/h0095" TargetMode="External"/><Relationship Id="rId53" Type="http://schemas.openxmlformats.org/officeDocument/2006/relationships/hyperlink" Target="http://refhub.elsevier.com/S2210-8327(17)30164-3/h0100" TargetMode="External"/><Relationship Id="rId54" Type="http://schemas.openxmlformats.org/officeDocument/2006/relationships/hyperlink" Target="http://refhub.elsevier.com/S2210-8327(17)30164-3/h0105" TargetMode="External"/><Relationship Id="rId55" Type="http://schemas.openxmlformats.org/officeDocument/2006/relationships/hyperlink" Target="https://www.w3.org/TR/owl-time/" TargetMode="External"/><Relationship Id="rId56" Type="http://schemas.openxmlformats.org/officeDocument/2006/relationships/hyperlink" Target="http://refhub.elsevier.com/S2210-8327(17)30164-3/h0115" TargetMode="External"/><Relationship Id="rId57" Type="http://schemas.openxmlformats.org/officeDocument/2006/relationships/hyperlink" Target="http://refhub.elsevier.com/S2210-8327(17)30164-3/h0005" TargetMode="External"/><Relationship Id="rId58" Type="http://schemas.openxmlformats.org/officeDocument/2006/relationships/hyperlink" Target="http://refhub.elsevier.com/S2210-8327(17)30164-3/h0010" TargetMode="External"/><Relationship Id="rId59" Type="http://schemas.openxmlformats.org/officeDocument/2006/relationships/hyperlink" Target="http://refhub.elsevier.com/S2210-8327(17)30164-3/h0020" TargetMode="External"/><Relationship Id="rId60" Type="http://schemas.openxmlformats.org/officeDocument/2006/relationships/hyperlink" Target="http://refhub.elsevier.com/S2210-8327(17)30164-3/h0025" TargetMode="External"/><Relationship Id="rId61" Type="http://schemas.openxmlformats.org/officeDocument/2006/relationships/hyperlink" Target="http://refhub.elsevier.com/S2210-8327(17)30164-3/h0120" TargetMode="External"/><Relationship Id="rId62" Type="http://schemas.openxmlformats.org/officeDocument/2006/relationships/hyperlink" Target="http://refhub.elsevier.com/S2210-8327(17)30164-3/h0125" TargetMode="External"/><Relationship Id="rId63" Type="http://schemas.openxmlformats.org/officeDocument/2006/relationships/hyperlink" Target="http://refhub.elsevier.com/S2210-8327(17)30164-3/h0130" TargetMode="External"/><Relationship Id="rId64" Type="http://schemas.openxmlformats.org/officeDocument/2006/relationships/hyperlink" Target="https://www.w3.org/Submission/SWRL/" TargetMode="External"/><Relationship Id="rId65" Type="http://schemas.openxmlformats.org/officeDocument/2006/relationships/hyperlink" Target="http://refhub.elsevier.com/S2210-8327(17)30164-3/h0140" TargetMode="External"/><Relationship Id="rId66" Type="http://schemas.openxmlformats.org/officeDocument/2006/relationships/hyperlink" Target="http://refhub.elsevier.com/S2210-8327(17)30164-3/h014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